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7C1" w:rsidRPr="007202C8" w:rsidRDefault="003E37C1" w:rsidP="00F77FDB">
      <w:pPr>
        <w:tabs>
          <w:tab w:val="left" w:pos="930"/>
          <w:tab w:val="center" w:pos="4607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7202C8">
        <w:rPr>
          <w:rFonts w:ascii="Times New Roman" w:hAnsi="Times New Roman"/>
          <w:bCs/>
          <w:sz w:val="28"/>
          <w:szCs w:val="28"/>
        </w:rPr>
        <w:t>Министерство образования и науки Российской Федерации</w:t>
      </w:r>
    </w:p>
    <w:p w:rsidR="003E37C1" w:rsidRPr="007202C8" w:rsidRDefault="003E37C1" w:rsidP="00731F2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Государственное </w:t>
      </w:r>
      <w:r w:rsidRPr="007202C8">
        <w:rPr>
          <w:rFonts w:ascii="Times New Roman" w:hAnsi="Times New Roman"/>
          <w:bCs/>
          <w:sz w:val="28"/>
          <w:szCs w:val="28"/>
        </w:rPr>
        <w:t xml:space="preserve"> бюджетное общеобразовательное учреждение</w:t>
      </w:r>
      <w:r>
        <w:rPr>
          <w:rFonts w:ascii="Times New Roman" w:hAnsi="Times New Roman"/>
          <w:bCs/>
          <w:sz w:val="28"/>
          <w:szCs w:val="28"/>
        </w:rPr>
        <w:t xml:space="preserve"> Удмуртской республики </w:t>
      </w:r>
    </w:p>
    <w:p w:rsidR="003E37C1" w:rsidRPr="007202C8" w:rsidRDefault="003E37C1" w:rsidP="00731F29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202C8">
        <w:rPr>
          <w:rFonts w:ascii="Times New Roman" w:hAnsi="Times New Roman"/>
          <w:bCs/>
          <w:sz w:val="28"/>
          <w:szCs w:val="28"/>
        </w:rPr>
        <w:t>«Лицей № 14»</w:t>
      </w:r>
    </w:p>
    <w:p w:rsidR="003E37C1" w:rsidRPr="007202C8" w:rsidRDefault="003E37C1" w:rsidP="005D3DF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E37C1" w:rsidRPr="007202C8" w:rsidRDefault="003E37C1" w:rsidP="005D3DF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E37C1" w:rsidRPr="007202C8" w:rsidRDefault="003E37C1" w:rsidP="005D3DF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E37C1" w:rsidRPr="007202C8" w:rsidRDefault="003E37C1" w:rsidP="005D3DF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E37C1" w:rsidRPr="007202C8" w:rsidRDefault="003E37C1" w:rsidP="005D3DF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ЭКОЛОГО-ТАКСОНОМИЧЕСКАЯ СТРУКТУРА ФЛОРЫ НЕСАНКЦИОНИРОВАННЫХ АВТОСТОЯНОК МИКРОРАЙОНА «СТРОИТЕЛЬ» ГОРОДА ИЖЕВСКА</w:t>
      </w:r>
    </w:p>
    <w:p w:rsidR="003E37C1" w:rsidRPr="007202C8" w:rsidRDefault="003E37C1" w:rsidP="005D3DF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E37C1" w:rsidRPr="007202C8" w:rsidRDefault="003E37C1" w:rsidP="005D3DF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7C1" w:rsidRPr="007202C8" w:rsidRDefault="003E37C1" w:rsidP="005B0E8A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3E37C1" w:rsidRPr="007202C8" w:rsidRDefault="003E37C1" w:rsidP="004361D5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b/>
          <w:bCs/>
          <w:sz w:val="28"/>
          <w:szCs w:val="28"/>
        </w:rPr>
        <w:t>Работу выполнила:</w:t>
      </w:r>
    </w:p>
    <w:p w:rsidR="003E37C1" w:rsidRPr="007202C8" w:rsidRDefault="003E37C1" w:rsidP="004361D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10 класса Г</w:t>
      </w:r>
      <w:r w:rsidRPr="007202C8">
        <w:rPr>
          <w:rFonts w:ascii="Times New Roman" w:hAnsi="Times New Roman"/>
          <w:sz w:val="28"/>
          <w:szCs w:val="28"/>
        </w:rPr>
        <w:t xml:space="preserve">БОУ </w:t>
      </w:r>
      <w:r>
        <w:rPr>
          <w:rFonts w:ascii="Times New Roman" w:hAnsi="Times New Roman"/>
          <w:sz w:val="28"/>
          <w:szCs w:val="28"/>
        </w:rPr>
        <w:t>УР</w:t>
      </w:r>
    </w:p>
    <w:p w:rsidR="003E37C1" w:rsidRPr="007202C8" w:rsidRDefault="003E37C1" w:rsidP="004361D5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«Лицей № 14»</w:t>
      </w:r>
    </w:p>
    <w:p w:rsidR="003E37C1" w:rsidRPr="007202C8" w:rsidRDefault="003E37C1" w:rsidP="004361D5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bCs/>
          <w:sz w:val="28"/>
          <w:szCs w:val="28"/>
        </w:rPr>
        <w:t>г. Ижевска</w:t>
      </w:r>
    </w:p>
    <w:p w:rsidR="003E37C1" w:rsidRPr="007202C8" w:rsidRDefault="003E37C1" w:rsidP="004361D5">
      <w:pPr>
        <w:pStyle w:val="Heading2"/>
        <w:shd w:val="clear" w:color="auto" w:fill="FFFFFF"/>
        <w:spacing w:before="0" w:after="0"/>
        <w:jc w:val="right"/>
        <w:rPr>
          <w:rFonts w:ascii="Times New Roman" w:hAnsi="Times New Roman"/>
          <w:b w:val="0"/>
          <w:i w:val="0"/>
        </w:rPr>
      </w:pPr>
      <w:r w:rsidRPr="007202C8">
        <w:rPr>
          <w:rFonts w:ascii="Times New Roman" w:hAnsi="Times New Roman"/>
          <w:b w:val="0"/>
          <w:i w:val="0"/>
        </w:rPr>
        <w:t xml:space="preserve">Файзуллина Алина </w:t>
      </w:r>
    </w:p>
    <w:p w:rsidR="003E37C1" w:rsidRPr="007202C8" w:rsidRDefault="003E37C1" w:rsidP="004361D5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b/>
          <w:bCs/>
          <w:sz w:val="28"/>
          <w:szCs w:val="28"/>
        </w:rPr>
        <w:t>Научные руководители:</w:t>
      </w:r>
    </w:p>
    <w:p w:rsidR="003E37C1" w:rsidRPr="007202C8" w:rsidRDefault="003E37C1" w:rsidP="004361D5">
      <w:pPr>
        <w:spacing w:after="0"/>
        <w:ind w:left="-142" w:right="-142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7202C8">
        <w:rPr>
          <w:rFonts w:ascii="Times New Roman" w:hAnsi="Times New Roman"/>
          <w:sz w:val="28"/>
          <w:szCs w:val="28"/>
          <w:shd w:val="clear" w:color="auto" w:fill="FFFFFF"/>
        </w:rPr>
        <w:t xml:space="preserve">Бисерова Татьяна Витальевна, </w:t>
      </w:r>
    </w:p>
    <w:p w:rsidR="003E37C1" w:rsidRPr="000949EC" w:rsidRDefault="003E37C1" w:rsidP="005D3DF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949EC">
        <w:rPr>
          <w:rFonts w:ascii="Times New Roman" w:hAnsi="Times New Roman"/>
          <w:color w:val="000000"/>
          <w:sz w:val="28"/>
          <w:szCs w:val="28"/>
        </w:rPr>
        <w:t>Каргапольцева И.А</w:t>
      </w:r>
    </w:p>
    <w:p w:rsidR="003E37C1" w:rsidRPr="007202C8" w:rsidRDefault="003E37C1" w:rsidP="005D3DF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E37C1" w:rsidRPr="007202C8" w:rsidRDefault="003E37C1" w:rsidP="005D3DF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E37C1" w:rsidRPr="007202C8" w:rsidRDefault="003E37C1" w:rsidP="0093758E">
      <w:pPr>
        <w:spacing w:after="0" w:line="360" w:lineRule="auto"/>
        <w:jc w:val="center"/>
      </w:pPr>
      <w:r>
        <w:rPr>
          <w:rFonts w:ascii="Times New Roman" w:hAnsi="Times New Roman"/>
          <w:sz w:val="28"/>
          <w:szCs w:val="28"/>
        </w:rPr>
        <w:t xml:space="preserve"> Ижевск, 2020</w:t>
      </w:r>
      <w:r w:rsidRPr="007202C8">
        <w:rPr>
          <w:rFonts w:ascii="Times New Roman" w:hAnsi="Times New Roman"/>
          <w:sz w:val="28"/>
          <w:szCs w:val="28"/>
        </w:rPr>
        <w:br w:type="page"/>
      </w:r>
      <w:r w:rsidRPr="0093758E">
        <w:rPr>
          <w:rFonts w:ascii="Times New Roman" w:hAnsi="Times New Roman"/>
          <w:b/>
          <w:sz w:val="28"/>
          <w:szCs w:val="28"/>
        </w:rPr>
        <w:t>ВВЕДЕНИЕ</w:t>
      </w:r>
    </w:p>
    <w:p w:rsidR="003E37C1" w:rsidRPr="007202C8" w:rsidRDefault="003E37C1" w:rsidP="0093758E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</w:t>
      </w:r>
      <w:r w:rsidRPr="007202C8">
        <w:rPr>
          <w:rFonts w:ascii="Times New Roman" w:hAnsi="Times New Roman"/>
          <w:sz w:val="28"/>
          <w:szCs w:val="28"/>
        </w:rPr>
        <w:t xml:space="preserve"> – основной фактор, оказывающий влияние на экономическую активность, пространственную структуру урбанизированных территорий и ур</w:t>
      </w:r>
      <w:r>
        <w:rPr>
          <w:rFonts w:ascii="Times New Roman" w:hAnsi="Times New Roman"/>
          <w:sz w:val="28"/>
          <w:szCs w:val="28"/>
        </w:rPr>
        <w:t xml:space="preserve">овень жизни населения. Он </w:t>
      </w:r>
      <w:r w:rsidRPr="007202C8">
        <w:rPr>
          <w:rFonts w:ascii="Times New Roman" w:hAnsi="Times New Roman"/>
          <w:sz w:val="28"/>
          <w:szCs w:val="28"/>
        </w:rPr>
        <w:t xml:space="preserve"> так же стимулирует развитие торговли, культурных и политических взглядов пространственная структура городов и населенных пунктов, то есть их планировка, местоположение основных промышленных, торговых, зрелищных, спортивных объектов, во многом зависит от размещения транспортных магистралей и организации движения. Высокий уровень обеспеченности транспортными средствами и развития дорожной сети способствует проживанию людей в более благоприят</w:t>
      </w:r>
      <w:r>
        <w:rPr>
          <w:rFonts w:ascii="Times New Roman" w:hAnsi="Times New Roman"/>
          <w:sz w:val="28"/>
          <w:szCs w:val="28"/>
        </w:rPr>
        <w:t>ных условиях</w:t>
      </w:r>
      <w:r w:rsidRPr="007202C8">
        <w:rPr>
          <w:rFonts w:ascii="Times New Roman" w:hAnsi="Times New Roman"/>
          <w:sz w:val="28"/>
          <w:szCs w:val="28"/>
        </w:rPr>
        <w:t xml:space="preserve">. Функционирование транспорта сопровождается мощным негативным </w:t>
      </w:r>
      <w:r>
        <w:rPr>
          <w:rFonts w:ascii="Times New Roman" w:hAnsi="Times New Roman"/>
          <w:sz w:val="28"/>
          <w:szCs w:val="28"/>
        </w:rPr>
        <w:t>66</w:t>
      </w:r>
      <w:r w:rsidRPr="007202C8">
        <w:rPr>
          <w:rFonts w:ascii="Times New Roman" w:hAnsi="Times New Roman"/>
          <w:sz w:val="28"/>
          <w:szCs w:val="28"/>
        </w:rPr>
        <w:t>воздействием на природу.</w:t>
      </w:r>
    </w:p>
    <w:p w:rsidR="003E37C1" w:rsidRPr="007202C8" w:rsidRDefault="003E37C1" w:rsidP="00152035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7A6B8C">
        <w:rPr>
          <w:rFonts w:ascii="Times New Roman" w:hAnsi="Times New Roman"/>
          <w:b/>
          <w:sz w:val="28"/>
          <w:szCs w:val="28"/>
        </w:rPr>
        <w:t xml:space="preserve"> Актуальность</w:t>
      </w:r>
      <w:r>
        <w:rPr>
          <w:rFonts w:ascii="Times New Roman" w:hAnsi="Times New Roman"/>
          <w:sz w:val="28"/>
          <w:szCs w:val="28"/>
        </w:rPr>
        <w:t>: с</w:t>
      </w:r>
      <w:r w:rsidRPr="007202C8">
        <w:rPr>
          <w:rFonts w:ascii="Times New Roman" w:hAnsi="Times New Roman"/>
          <w:sz w:val="28"/>
          <w:szCs w:val="28"/>
        </w:rPr>
        <w:t xml:space="preserve"> каждым днём количество несанкционированных автостоянок увеличивает</w:t>
      </w:r>
      <w:r>
        <w:rPr>
          <w:rFonts w:ascii="Times New Roman" w:hAnsi="Times New Roman"/>
          <w:sz w:val="28"/>
          <w:szCs w:val="28"/>
        </w:rPr>
        <w:t>ся. Причин может быть много, но все они веду</w:t>
      </w:r>
      <w:r w:rsidRPr="007202C8">
        <w:rPr>
          <w:rFonts w:ascii="Times New Roman" w:hAnsi="Times New Roman"/>
          <w:sz w:val="28"/>
          <w:szCs w:val="28"/>
        </w:rPr>
        <w:t>т к одному, к тому, что городские ландшафты становятся не эстетичными, опасны</w:t>
      </w:r>
      <w:r>
        <w:rPr>
          <w:rFonts w:ascii="Times New Roman" w:hAnsi="Times New Roman"/>
          <w:sz w:val="28"/>
          <w:szCs w:val="28"/>
        </w:rPr>
        <w:t>ми и малоприятными</w:t>
      </w:r>
      <w:r w:rsidRPr="007202C8">
        <w:rPr>
          <w:rFonts w:ascii="Times New Roman" w:hAnsi="Times New Roman"/>
          <w:sz w:val="28"/>
          <w:szCs w:val="28"/>
        </w:rPr>
        <w:t>. Возникновение несанкционированных автостоянок приводит к деградации и постепенному исчезновению экосистемы. Растения, обитающие в таких местах, испытывают постоянный антропогенный прессинг. И, безусловно, необходимо решать проблему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202C8">
        <w:rPr>
          <w:rFonts w:ascii="Times New Roman" w:hAnsi="Times New Roman"/>
          <w:sz w:val="28"/>
          <w:szCs w:val="28"/>
        </w:rPr>
        <w:t xml:space="preserve">Образование подобных мест сводится к тому, что существовать на них могут лишь определённые виды растений, способные оказывать сопротивление подобного вида воздействиям. </w:t>
      </w:r>
      <w:r w:rsidRPr="007202C8">
        <w:rPr>
          <w:rFonts w:ascii="Times New Roman" w:hAnsi="Times New Roman"/>
          <w:b/>
          <w:sz w:val="28"/>
          <w:szCs w:val="28"/>
        </w:rPr>
        <w:t>Экологический риск</w:t>
      </w:r>
      <w:r w:rsidRPr="007202C8">
        <w:rPr>
          <w:rFonts w:ascii="Times New Roman" w:hAnsi="Times New Roman"/>
          <w:sz w:val="28"/>
          <w:szCs w:val="28"/>
        </w:rPr>
        <w:t xml:space="preserve"> заключается в том, что по мере увеличения количества несанкционированных автостоянок возрастает их значение в пополнении видового состава адвентивной флоры как источников загрязнения и изменение фитогенофонда вследствие образования помесей между заносными и аборигенными видами. Так же следует отметить, что все загрязняющие и отравляющие вещества от транспорта максимально приближенны к жилью человека. Всего в отработанных газах двигателей содержится более 170 токсичных ингреди</w:t>
      </w:r>
      <w:r>
        <w:rPr>
          <w:rFonts w:ascii="Times New Roman" w:hAnsi="Times New Roman"/>
          <w:sz w:val="28"/>
          <w:szCs w:val="28"/>
        </w:rPr>
        <w:t>ентов.</w:t>
      </w:r>
    </w:p>
    <w:p w:rsidR="003E37C1" w:rsidRDefault="003E37C1" w:rsidP="00152035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В связи с вышеперечисленными проблемами возникающими при образовании несанкционированных автостоянок перед нами была поставлена </w:t>
      </w:r>
      <w:r w:rsidRPr="007202C8">
        <w:rPr>
          <w:rFonts w:ascii="Times New Roman" w:hAnsi="Times New Roman"/>
          <w:b/>
          <w:sz w:val="28"/>
          <w:szCs w:val="28"/>
        </w:rPr>
        <w:t xml:space="preserve">цель </w:t>
      </w:r>
      <w:r w:rsidRPr="007202C8">
        <w:rPr>
          <w:rFonts w:ascii="Times New Roman" w:hAnsi="Times New Roman"/>
          <w:sz w:val="28"/>
          <w:szCs w:val="28"/>
        </w:rPr>
        <w:t>выявить особенности формирования растительного покрова  под воздейств</w:t>
      </w:r>
      <w:r>
        <w:rPr>
          <w:rFonts w:ascii="Times New Roman" w:hAnsi="Times New Roman"/>
          <w:sz w:val="28"/>
          <w:szCs w:val="28"/>
        </w:rPr>
        <w:t>ием несанкционированных</w:t>
      </w:r>
      <w:r w:rsidRPr="007202C8">
        <w:rPr>
          <w:rFonts w:ascii="Times New Roman" w:hAnsi="Times New Roman"/>
          <w:sz w:val="28"/>
          <w:szCs w:val="28"/>
        </w:rPr>
        <w:t xml:space="preserve">  автостоянок.</w:t>
      </w:r>
      <w:r w:rsidRPr="007202C8">
        <w:rPr>
          <w:rFonts w:ascii="Times New Roman" w:hAnsi="Times New Roman"/>
          <w:b/>
          <w:sz w:val="28"/>
          <w:szCs w:val="28"/>
        </w:rPr>
        <w:t xml:space="preserve"> </w:t>
      </w:r>
    </w:p>
    <w:p w:rsidR="003E37C1" w:rsidRPr="00FD1560" w:rsidRDefault="003E37C1" w:rsidP="00152035">
      <w:pPr>
        <w:spacing w:after="0" w:line="360" w:lineRule="auto"/>
        <w:ind w:firstLine="700"/>
        <w:jc w:val="both"/>
        <w:rPr>
          <w:rFonts w:ascii="Times New Roman" w:hAnsi="Times New Roman"/>
          <w:b/>
          <w:sz w:val="28"/>
          <w:szCs w:val="28"/>
        </w:rPr>
      </w:pPr>
      <w:r w:rsidRPr="00FD1560">
        <w:rPr>
          <w:rFonts w:ascii="Times New Roman" w:hAnsi="Times New Roman"/>
          <w:b/>
          <w:sz w:val="28"/>
          <w:szCs w:val="28"/>
        </w:rPr>
        <w:t xml:space="preserve">План работы </w:t>
      </w:r>
    </w:p>
    <w:p w:rsidR="003E37C1" w:rsidRPr="007202C8" w:rsidRDefault="003E37C1" w:rsidP="00152035">
      <w:pPr>
        <w:numPr>
          <w:ilvl w:val="0"/>
          <w:numId w:val="18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Выбрать для исследования места несанкционированных автостоянок в микрорайоне «Строитель»;</w:t>
      </w:r>
    </w:p>
    <w:p w:rsidR="003E37C1" w:rsidRPr="007202C8" w:rsidRDefault="003E37C1" w:rsidP="00152035">
      <w:pPr>
        <w:numPr>
          <w:ilvl w:val="0"/>
          <w:numId w:val="18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Выявить видовой состав растений автостоянок; </w:t>
      </w:r>
    </w:p>
    <w:p w:rsidR="003E37C1" w:rsidRPr="007202C8" w:rsidRDefault="003E37C1" w:rsidP="00152035">
      <w:pPr>
        <w:numPr>
          <w:ilvl w:val="0"/>
          <w:numId w:val="18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Проанализировать систематическую, эколого-ценотическую, биоморфологическую структуру флоры;</w:t>
      </w:r>
    </w:p>
    <w:p w:rsidR="003E37C1" w:rsidRPr="007202C8" w:rsidRDefault="003E37C1" w:rsidP="00152035">
      <w:pPr>
        <w:numPr>
          <w:ilvl w:val="0"/>
          <w:numId w:val="18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Оценить антропогенную трансформацию растительного покрова территорий автостоянок.</w:t>
      </w:r>
    </w:p>
    <w:p w:rsidR="003E37C1" w:rsidRPr="007202C8" w:rsidRDefault="003E37C1" w:rsidP="0015203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E37C1" w:rsidRPr="007202C8" w:rsidRDefault="003E37C1" w:rsidP="001520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3E37C1" w:rsidRPr="007202C8" w:rsidSect="004A19D6">
          <w:headerReference w:type="default" r:id="rId7"/>
          <w:footerReference w:type="even" r:id="rId8"/>
          <w:pgSz w:w="11906" w:h="16838"/>
          <w:pgMar w:top="1276" w:right="991" w:bottom="1276" w:left="1701" w:header="567" w:footer="567" w:gutter="0"/>
          <w:cols w:space="708"/>
          <w:titlePg/>
          <w:docGrid w:linePitch="381"/>
        </w:sectPr>
      </w:pPr>
    </w:p>
    <w:p w:rsidR="003E37C1" w:rsidRPr="007202C8" w:rsidRDefault="003E37C1" w:rsidP="000B0B23">
      <w:pPr>
        <w:pStyle w:val="110"/>
        <w:spacing w:before="0"/>
        <w:ind w:right="-709"/>
      </w:pPr>
      <w:bookmarkStart w:id="0" w:name="_Toc359452534"/>
      <w:r w:rsidRPr="007202C8">
        <w:t>ГЛАВА 1. ОСОБЕННОСТИ ФЛОРЫ ГОРОДОВ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Городские условия накладывают отпечаток на экологический состав флоры. Лучше приживаются виды, приспособленные</w:t>
      </w:r>
      <w:r>
        <w:rPr>
          <w:rFonts w:ascii="Times New Roman" w:hAnsi="Times New Roman"/>
          <w:sz w:val="28"/>
          <w:szCs w:val="28"/>
        </w:rPr>
        <w:t xml:space="preserve">  к недостатку влаги , засоленности почв </w:t>
      </w:r>
      <w:r w:rsidRPr="007202C8">
        <w:rPr>
          <w:rFonts w:ascii="Times New Roman" w:hAnsi="Times New Roman"/>
          <w:sz w:val="28"/>
          <w:szCs w:val="28"/>
        </w:rPr>
        <w:t>. Примечательная черта – увеличение д</w:t>
      </w:r>
      <w:r>
        <w:rPr>
          <w:rFonts w:ascii="Times New Roman" w:hAnsi="Times New Roman"/>
          <w:sz w:val="28"/>
          <w:szCs w:val="28"/>
        </w:rPr>
        <w:t xml:space="preserve">оли азотолюбивых </w:t>
      </w:r>
      <w:r w:rsidRPr="007202C8">
        <w:rPr>
          <w:rFonts w:ascii="Times New Roman" w:hAnsi="Times New Roman"/>
          <w:sz w:val="28"/>
          <w:szCs w:val="28"/>
        </w:rPr>
        <w:t xml:space="preserve">видов. 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В распределении городских растений преследуется следующая закономерность. Меньше всего видов растений в центре города. Здесь в основном преобладают «ур</w:t>
      </w:r>
      <w:r>
        <w:rPr>
          <w:rFonts w:ascii="Times New Roman" w:hAnsi="Times New Roman"/>
          <w:sz w:val="28"/>
          <w:szCs w:val="28"/>
        </w:rPr>
        <w:t>банофильные»</w:t>
      </w:r>
      <w:r w:rsidRPr="007202C8">
        <w:rPr>
          <w:rFonts w:ascii="Times New Roman" w:hAnsi="Times New Roman"/>
          <w:sz w:val="28"/>
          <w:szCs w:val="28"/>
        </w:rPr>
        <w:t xml:space="preserve"> виды. От центра к окрестностям число видов городской флоры увеличивается.       Флора городов в отличие от естественной, </w:t>
      </w:r>
      <w:r>
        <w:rPr>
          <w:rFonts w:ascii="Times New Roman" w:hAnsi="Times New Roman"/>
          <w:sz w:val="28"/>
          <w:szCs w:val="28"/>
        </w:rPr>
        <w:t>очень  непостоянна.  К</w:t>
      </w:r>
      <w:r w:rsidRPr="007202C8">
        <w:rPr>
          <w:rFonts w:ascii="Times New Roman" w:hAnsi="Times New Roman"/>
          <w:sz w:val="28"/>
          <w:szCs w:val="28"/>
        </w:rPr>
        <w:t>оличество и набор растений меняются за сравнительно небольшой промежуток</w:t>
      </w:r>
      <w:r>
        <w:rPr>
          <w:rFonts w:ascii="Times New Roman" w:hAnsi="Times New Roman"/>
          <w:sz w:val="28"/>
          <w:szCs w:val="28"/>
        </w:rPr>
        <w:t xml:space="preserve"> времени, в зависимости от возра</w:t>
      </w:r>
      <w:r w:rsidRPr="007202C8">
        <w:rPr>
          <w:rFonts w:ascii="Times New Roman" w:hAnsi="Times New Roman"/>
          <w:sz w:val="28"/>
          <w:szCs w:val="28"/>
        </w:rPr>
        <w:t>ста поселения, расширения застройки, сноса старых зданий, развития промышленности и транспорта (Камерилова, 1997). С повышением плотности урбанизации падает степен</w:t>
      </w:r>
      <w:r>
        <w:rPr>
          <w:rFonts w:ascii="Times New Roman" w:hAnsi="Times New Roman"/>
          <w:sz w:val="28"/>
          <w:szCs w:val="28"/>
        </w:rPr>
        <w:t xml:space="preserve">ь покрытия растительностью </w:t>
      </w:r>
      <w:r w:rsidRPr="007202C8">
        <w:rPr>
          <w:rFonts w:ascii="Times New Roman" w:hAnsi="Times New Roman"/>
          <w:sz w:val="28"/>
          <w:szCs w:val="28"/>
        </w:rPr>
        <w:t>(Зукопп, 1981).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Территория, отв</w:t>
      </w:r>
      <w:r>
        <w:rPr>
          <w:rFonts w:ascii="Times New Roman" w:hAnsi="Times New Roman"/>
          <w:sz w:val="28"/>
          <w:szCs w:val="28"/>
        </w:rPr>
        <w:t>еденная транспорту</w:t>
      </w:r>
      <w:r w:rsidRPr="007202C8">
        <w:rPr>
          <w:rFonts w:ascii="Times New Roman" w:hAnsi="Times New Roman"/>
          <w:sz w:val="28"/>
          <w:szCs w:val="28"/>
        </w:rPr>
        <w:t xml:space="preserve"> – характеризуются почти полным отсутствием открытой почвы. Исходный грунт отсюда часто удален и заменен чужеродным естественным и искусственными субстратами. Почва по обочинам транспортных путей уплотнена и часто более щелочная, чем вдали от них (Клауснитцер, 1990).  Проведенные экологами замеры уровня загрязнения свидетельствуют о том, что на расстоянии до </w:t>
      </w:r>
      <w:smartTag w:uri="urn:schemas-microsoft-com:office:smarttags" w:element="metricconverter">
        <w:smartTagPr>
          <w:attr w:name="ProductID" w:val="100 м"/>
        </w:smartTagPr>
        <w:r w:rsidRPr="007202C8">
          <w:rPr>
            <w:rFonts w:ascii="Times New Roman" w:hAnsi="Times New Roman"/>
            <w:sz w:val="28"/>
            <w:szCs w:val="28"/>
          </w:rPr>
          <w:t>100 м</w:t>
        </w:r>
      </w:smartTag>
      <w:r w:rsidRPr="007202C8">
        <w:rPr>
          <w:rFonts w:ascii="Times New Roman" w:hAnsi="Times New Roman"/>
          <w:sz w:val="28"/>
          <w:szCs w:val="28"/>
        </w:rPr>
        <w:t>. и более от автодорог в почве накапливаются загрязняющие вещества, в</w:t>
      </w:r>
      <w:r>
        <w:rPr>
          <w:rFonts w:ascii="Times New Roman" w:hAnsi="Times New Roman"/>
          <w:sz w:val="28"/>
          <w:szCs w:val="28"/>
        </w:rPr>
        <w:t xml:space="preserve"> первую очередь тяжелые металлы</w:t>
      </w:r>
      <w:r w:rsidRPr="007202C8">
        <w:rPr>
          <w:rFonts w:ascii="Times New Roman" w:hAnsi="Times New Roman"/>
          <w:sz w:val="28"/>
          <w:szCs w:val="28"/>
        </w:rPr>
        <w:t xml:space="preserve">. Воздух в непосредственной близости от автомагистралей насыщен отработавшими газами транспортных средств, поэтому живые обитатели этих мест вбирают в себя и накапливают в организмах соединения </w:t>
      </w:r>
      <w:r>
        <w:rPr>
          <w:rFonts w:ascii="Times New Roman" w:hAnsi="Times New Roman"/>
          <w:sz w:val="28"/>
          <w:szCs w:val="28"/>
        </w:rPr>
        <w:t>вредных веществ</w:t>
      </w:r>
      <w:r w:rsidRPr="007202C8">
        <w:rPr>
          <w:rFonts w:ascii="Times New Roman" w:hAnsi="Times New Roman"/>
          <w:sz w:val="28"/>
          <w:szCs w:val="28"/>
        </w:rPr>
        <w:t xml:space="preserve">. Это сокращает продолжительность их жизни по сравнению с естественной. Так, липы, растущие вдоль дорог, живут не более 80 лет, хотя срок их жизни в городских парках составляет в среднем 125 лет, а в лесу – 400 лет. Птицы, питающиеся дождевыми червями вблизи дорог, часто гибнут от отравления тяжелыми металлами (Павлова, 2006).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Флора и растительность конкретизируется в едином явлении природы – растительном покрове. </w:t>
      </w:r>
      <w:r>
        <w:rPr>
          <w:rFonts w:ascii="Times New Roman" w:hAnsi="Times New Roman"/>
          <w:sz w:val="28"/>
          <w:szCs w:val="28"/>
        </w:rPr>
        <w:t>Р</w:t>
      </w:r>
      <w:r w:rsidRPr="007202C8">
        <w:rPr>
          <w:rFonts w:ascii="Times New Roman" w:hAnsi="Times New Roman"/>
          <w:sz w:val="28"/>
          <w:szCs w:val="28"/>
        </w:rPr>
        <w:t xml:space="preserve">астительный покров, как неоднородное и сложное образование представляет собой систему взаимосвязанных популяций видов, слагающих флору и растительность на протяжении любого ландшафта и выступает важным посредником между климатом и данной территории и ее рельефом.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Экстремальные условия  могут выдерживать растения, численность популяций которых колеблется в пределах от верхней до нижней границы и которые, в условиях нарушений, успевают за короткое время полностью пройти весь жизненный цикл. Чаще всего этим требованиям отвечают сорные растения, среди которых большинство малолетних растений образующих в основном монодоминантные сообщества  и обладающих пластичностью своих популяций.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7202C8">
        <w:rPr>
          <w:rFonts w:ascii="Times New Roman" w:hAnsi="Times New Roman"/>
          <w:sz w:val="28"/>
          <w:szCs w:val="28"/>
        </w:rPr>
        <w:t>спевают приспособиться чаще всего те, что имеют больше выраженных ксероморфных анатомо-морфологических признаков, поскольку антропогенные среды отличаются своей ксеритизацией.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Таким образом, антропогенное воздействие становится своеобразным аналогом экстремальных условий  аридных мест, ускоряет процесс апофитизации растений естественных сообществ, в последствии формирующих синантропные сообщества, и способствует вытеснению и, или смене </w:t>
      </w:r>
      <w:r>
        <w:rPr>
          <w:rFonts w:ascii="Times New Roman" w:hAnsi="Times New Roman"/>
          <w:sz w:val="28"/>
          <w:szCs w:val="28"/>
        </w:rPr>
        <w:t xml:space="preserve">естественных </w:t>
      </w:r>
      <w:r w:rsidRPr="007202C8">
        <w:rPr>
          <w:rFonts w:ascii="Times New Roman" w:hAnsi="Times New Roman"/>
          <w:sz w:val="28"/>
          <w:szCs w:val="28"/>
        </w:rPr>
        <w:t>растительных сообществ синантропными. Результат – упрощение и обеднение растительности, что приводит к нивелированию и стиранию их зонально обусловленных черт. Таков, не совсем благополучный и не желательный исход си</w:t>
      </w:r>
      <w:r>
        <w:rPr>
          <w:rFonts w:ascii="Times New Roman" w:hAnsi="Times New Roman"/>
          <w:sz w:val="28"/>
          <w:szCs w:val="28"/>
        </w:rPr>
        <w:t>нантропизации .</w:t>
      </w:r>
      <w:r w:rsidRPr="007202C8">
        <w:rPr>
          <w:rFonts w:ascii="Times New Roman" w:hAnsi="Times New Roman"/>
          <w:sz w:val="28"/>
          <w:szCs w:val="28"/>
        </w:rPr>
        <w:t xml:space="preserve"> (Шадрин, 2001).  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Процесс трансформации экосистемы в целом под действием промышленно-транспортных загрязнителей схематично можно представить как последовательность определенных стадий (Луканин, Трофименко ,2001).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i/>
          <w:sz w:val="28"/>
          <w:szCs w:val="28"/>
        </w:rPr>
        <w:t>Выпадения чувствительных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 при сохранении основных параметров экосистемы (фоновая нагрузка превышена в 1,5 – 2 раза).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i/>
          <w:sz w:val="28"/>
          <w:szCs w:val="28"/>
        </w:rPr>
        <w:t xml:space="preserve">Структурных перестроек экосистемы </w:t>
      </w:r>
      <w:r w:rsidRPr="007202C8">
        <w:rPr>
          <w:rFonts w:ascii="Times New Roman" w:hAnsi="Times New Roman"/>
          <w:sz w:val="28"/>
          <w:szCs w:val="28"/>
        </w:rPr>
        <w:t xml:space="preserve">(превышение фоновой нагрузки в 2,7 – 4,0 раза). Регистрируется ухудшение санитарного состояния деревьев, но плотность </w:t>
      </w:r>
      <w:r>
        <w:rPr>
          <w:rFonts w:ascii="Times New Roman" w:hAnsi="Times New Roman"/>
          <w:sz w:val="28"/>
          <w:szCs w:val="28"/>
        </w:rPr>
        <w:t>древостоя и его запас не изменяе</w:t>
      </w:r>
      <w:r w:rsidRPr="007202C8">
        <w:rPr>
          <w:rFonts w:ascii="Times New Roman" w:hAnsi="Times New Roman"/>
          <w:sz w:val="28"/>
          <w:szCs w:val="28"/>
        </w:rPr>
        <w:t xml:space="preserve">тся. Происходят изменения в травяно-кустарничковом ярусе (выпадают чувствительные виды лесного разнообразия). Существенно уменьшается разнообразие и обилие эпифитных лишайников.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i/>
          <w:sz w:val="28"/>
          <w:szCs w:val="28"/>
        </w:rPr>
        <w:t xml:space="preserve">Стадия частичного разрушения экосистемы </w:t>
      </w:r>
      <w:r w:rsidRPr="007202C8">
        <w:rPr>
          <w:rFonts w:ascii="Times New Roman" w:hAnsi="Times New Roman"/>
          <w:sz w:val="28"/>
          <w:szCs w:val="28"/>
        </w:rPr>
        <w:t>(превышение фона в 6,0 – 7,0 раз). Древесный</w:t>
      </w:r>
      <w:r>
        <w:rPr>
          <w:rFonts w:ascii="Times New Roman" w:hAnsi="Times New Roman"/>
          <w:sz w:val="28"/>
          <w:szCs w:val="28"/>
        </w:rPr>
        <w:t xml:space="preserve"> ярус угнетен</w:t>
      </w:r>
      <w:r w:rsidRPr="007202C8">
        <w:rPr>
          <w:rFonts w:ascii="Times New Roman" w:hAnsi="Times New Roman"/>
          <w:sz w:val="28"/>
          <w:szCs w:val="28"/>
        </w:rPr>
        <w:t>, значительно уменьшены его запас и полнота, нарушено возобновление. В травяном ярусе почти отсутствуют лесные виды, которые заменены луговыми и видами-эксплерентами. Активируются эрозионные процессы. Крупные почвенные сапрофаги отсутствуют. Уменьшена скорость деструкции листового опада. Лишайниковый покров сохраняется только у само</w:t>
      </w:r>
      <w:r>
        <w:rPr>
          <w:rFonts w:ascii="Times New Roman" w:hAnsi="Times New Roman"/>
          <w:sz w:val="28"/>
          <w:szCs w:val="28"/>
        </w:rPr>
        <w:t>го основания стволов</w:t>
      </w:r>
      <w:r w:rsidRPr="007202C8">
        <w:rPr>
          <w:rFonts w:ascii="Times New Roman" w:hAnsi="Times New Roman"/>
          <w:sz w:val="28"/>
          <w:szCs w:val="28"/>
        </w:rPr>
        <w:t>. Наблюдается вселение синантропных видов, приуроченных к открытым место</w:t>
      </w:r>
      <w:r>
        <w:rPr>
          <w:rFonts w:ascii="Times New Roman" w:hAnsi="Times New Roman"/>
          <w:sz w:val="28"/>
          <w:szCs w:val="28"/>
        </w:rPr>
        <w:t>обитаниям</w:t>
      </w:r>
      <w:r w:rsidRPr="007202C8">
        <w:rPr>
          <w:rFonts w:ascii="Times New Roman" w:hAnsi="Times New Roman"/>
          <w:sz w:val="28"/>
          <w:szCs w:val="28"/>
        </w:rPr>
        <w:t xml:space="preserve">.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i/>
          <w:sz w:val="28"/>
          <w:szCs w:val="28"/>
        </w:rPr>
        <w:t xml:space="preserve">Стадия полного разрушения экосистемы </w:t>
      </w:r>
      <w:r w:rsidRPr="007202C8">
        <w:rPr>
          <w:rFonts w:ascii="Times New Roman" w:hAnsi="Times New Roman"/>
          <w:sz w:val="28"/>
          <w:szCs w:val="28"/>
        </w:rPr>
        <w:t xml:space="preserve">(превышение фоновой нагрузки в 10 раз и более). Древесный ярус полностью разрушен, сохраняются отдельные, сильно угнетенные экземпляры деревьев. Травяной ярус представлен одним-двумя видами злаков, в увлажненных местах встречается хвощ. В понижениях – одновидовой моховой покров и захоронения неразложившегося опада. </w:t>
      </w:r>
      <w:r>
        <w:rPr>
          <w:rFonts w:ascii="Times New Roman" w:hAnsi="Times New Roman"/>
          <w:sz w:val="28"/>
          <w:szCs w:val="28"/>
        </w:rPr>
        <w:t>Лишайниковый покров отсутствует</w:t>
      </w:r>
      <w:r w:rsidRPr="007202C8">
        <w:rPr>
          <w:rFonts w:ascii="Times New Roman" w:hAnsi="Times New Roman"/>
          <w:sz w:val="28"/>
          <w:szCs w:val="28"/>
        </w:rPr>
        <w:t xml:space="preserve">. Биологическая активность почвы снижена до нуля. Почвенные животные отсутствуют.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Растения при длительном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существовании на загрязненных почвах могут адаптироваться и произрастать в условиях загрязнения, изменяясь морфологически, физиологически или биохомически. В ряде случаев возможно формирование экотопов растений, устойчивых к антропогенной нагрузке (Башмаков и др., 2010).  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Формирование городских флор – яркий пример процесса современного изменения растительного мира под влиянием антропогенных факторов, получившего название синантропизация. Синантропизация проявляется через замещение узкораспространенных  видов космополитами, а так же через внедрения в городскую среду более выносливых </w:t>
      </w:r>
      <w:r>
        <w:rPr>
          <w:rFonts w:ascii="Times New Roman" w:hAnsi="Times New Roman"/>
          <w:sz w:val="28"/>
          <w:szCs w:val="28"/>
        </w:rPr>
        <w:t>видов</w:t>
      </w:r>
      <w:r w:rsidRPr="007202C8">
        <w:rPr>
          <w:rFonts w:ascii="Times New Roman" w:hAnsi="Times New Roman"/>
          <w:sz w:val="28"/>
          <w:szCs w:val="28"/>
        </w:rPr>
        <w:t>. В целом этот процесс ведет к снижению разнообразия флоры (Камерилова, 1997)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Несомненно, наиболее показательными изменениями выше указанных стадий на растительный покров, являются известные параметры трансформации (Толмачев, 1974; Шадрин 2000, 2006). Так в одной из работ В.А. Шадрина (2000), говорится, что ещё А.И. Толмачёв (1974) указывал на высокий процент 10 ведущих семейств свойственных территориям с экстремальными условиями развития их растительного мира и следовательно синант</w:t>
      </w:r>
      <w:r>
        <w:rPr>
          <w:rFonts w:ascii="Times New Roman" w:hAnsi="Times New Roman"/>
          <w:sz w:val="28"/>
          <w:szCs w:val="28"/>
        </w:rPr>
        <w:t xml:space="preserve">ропные флоры </w:t>
      </w:r>
      <w:r w:rsidRPr="007202C8">
        <w:rPr>
          <w:rFonts w:ascii="Times New Roman" w:hAnsi="Times New Roman"/>
          <w:sz w:val="28"/>
          <w:szCs w:val="28"/>
        </w:rPr>
        <w:t xml:space="preserve"> так же развиваются в определенных экстремумах, т. к. антропогенные места обитания, где они в основном развиваются в какой – то мере приближаются к экстремальным условиям. Следовательно, высокий процент 10 ведущих семейств – показатель большой трансфоримрованности флор и соответственно меньшей их естественности. 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Далее в этой же работе (Шадрин 2000) отмечается, что в синантропных фракциях повышена роль малолетников, что соответствует условиям произрастания на нестабильных антропогенных или</w:t>
      </w:r>
      <w:r>
        <w:rPr>
          <w:rFonts w:ascii="Times New Roman" w:hAnsi="Times New Roman"/>
          <w:sz w:val="28"/>
          <w:szCs w:val="28"/>
        </w:rPr>
        <w:t xml:space="preserve">  нарушенных местообитаниях.</w:t>
      </w:r>
      <w:r w:rsidRPr="007202C8">
        <w:rPr>
          <w:rFonts w:ascii="Times New Roman" w:hAnsi="Times New Roman"/>
          <w:sz w:val="28"/>
          <w:szCs w:val="28"/>
        </w:rPr>
        <w:t xml:space="preserve"> Позиции их усиливаются в «антропогенизированных» ландшафтах. Повышение доли малолетников отражает упрощение и обеднение видового состава флоры. В конечном счёте происходит нивелирование флор и стирание их зонально обусловленных черт, что усложняет выявление истинных причин и факторов развития природной флоры.</w:t>
      </w:r>
    </w:p>
    <w:p w:rsidR="003E37C1" w:rsidRPr="007202C8" w:rsidRDefault="003E37C1" w:rsidP="00F30750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Безусловно, все эти характеристики присущи и городской среде, где развивается син</w:t>
      </w:r>
      <w:r>
        <w:rPr>
          <w:rFonts w:ascii="Times New Roman" w:hAnsi="Times New Roman"/>
          <w:sz w:val="28"/>
          <w:szCs w:val="28"/>
        </w:rPr>
        <w:t xml:space="preserve">антропная флора </w:t>
      </w:r>
      <w:r w:rsidRPr="007202C8">
        <w:rPr>
          <w:rFonts w:ascii="Times New Roman" w:hAnsi="Times New Roman"/>
          <w:sz w:val="28"/>
          <w:szCs w:val="28"/>
        </w:rPr>
        <w:t>, подверженные большому воздействию, чем природные экосистемы. Среди факторов воздействия, как было выше сказано, один из главных - это транспорт.</w:t>
      </w:r>
    </w:p>
    <w:p w:rsidR="003E37C1" w:rsidRPr="007202C8" w:rsidRDefault="003E37C1" w:rsidP="00F30750">
      <w:pPr>
        <w:pStyle w:val="110"/>
        <w:spacing w:before="0"/>
        <w:ind w:right="-2" w:firstLine="700"/>
        <w:jc w:val="both"/>
        <w:rPr>
          <w:b w:val="0"/>
        </w:rPr>
      </w:pPr>
      <w:r w:rsidRPr="007202C8">
        <w:rPr>
          <w:b w:val="0"/>
        </w:rPr>
        <w:t>Одним из действенных механизмов снижения вредного воздействия автомобилей на природу является закономерное нормирование состава отработавших газов. Разработкой правил, предписаний и стандартов для автомобильной промышленности занимается комитет по внутреннему транспорту, д</w:t>
      </w:r>
      <w:r>
        <w:rPr>
          <w:b w:val="0"/>
        </w:rPr>
        <w:t xml:space="preserve">ействующий в рамках </w:t>
      </w:r>
      <w:r w:rsidRPr="007202C8">
        <w:rPr>
          <w:b w:val="0"/>
        </w:rPr>
        <w:t>ОНН (ЕЭК ОНН) (Емельянов, 2001).</w:t>
      </w:r>
    </w:p>
    <w:p w:rsidR="003E37C1" w:rsidRDefault="003E37C1" w:rsidP="000B0B23">
      <w:pPr>
        <w:pStyle w:val="110"/>
        <w:spacing w:before="0"/>
        <w:ind w:right="-709"/>
      </w:pPr>
      <w:bookmarkStart w:id="1" w:name="_Toc359452538"/>
      <w:bookmarkEnd w:id="0"/>
      <w:r w:rsidRPr="007202C8">
        <w:t xml:space="preserve">ГЛАВА </w:t>
      </w:r>
      <w:r>
        <w:t>2</w:t>
      </w:r>
      <w:r w:rsidRPr="007202C8">
        <w:t>.</w:t>
      </w:r>
      <w:bookmarkStart w:id="2" w:name="_Toc359452539"/>
      <w:bookmarkEnd w:id="1"/>
      <w:r w:rsidRPr="007202C8">
        <w:t xml:space="preserve"> МЕТОДЫ ИССЛЕДОВАНИЙ И МАТЕРИАЛЫ</w:t>
      </w:r>
      <w:bookmarkEnd w:id="2"/>
    </w:p>
    <w:p w:rsidR="003E37C1" w:rsidRDefault="003E37C1" w:rsidP="000B0B23">
      <w:pPr>
        <w:pStyle w:val="110"/>
        <w:spacing w:before="0"/>
        <w:ind w:right="-709"/>
      </w:pPr>
    </w:p>
    <w:p w:rsidR="003E37C1" w:rsidRPr="007202C8" w:rsidRDefault="003E37C1" w:rsidP="000B0B23">
      <w:pPr>
        <w:pStyle w:val="110"/>
        <w:spacing w:before="0"/>
        <w:ind w:right="-709"/>
      </w:pPr>
      <w:r>
        <w:t>СХЕМА:</w:t>
      </w:r>
    </w:p>
    <w:p w:rsidR="003E37C1" w:rsidRDefault="003E37C1" w:rsidP="009135D9">
      <w:pPr>
        <w:tabs>
          <w:tab w:val="left" w:pos="8647"/>
          <w:tab w:val="left" w:pos="9072"/>
        </w:tabs>
        <w:spacing w:after="0" w:line="360" w:lineRule="auto"/>
        <w:ind w:right="-2"/>
        <w:jc w:val="both"/>
        <w:rPr>
          <w:rFonts w:ascii="Times New Roman" w:hAnsi="Times New Roman"/>
          <w:bCs/>
          <w:sz w:val="28"/>
          <w:szCs w:val="28"/>
        </w:rPr>
      </w:pPr>
      <w:r w:rsidRPr="00847F69">
        <w:rPr>
          <w:rFonts w:ascii="Times New Roman" w:hAnsi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366pt">
            <v:imagedata r:id="rId9" o:title="" croptop="14968f" cropbottom="19847f" cropleft="11521f" cropright="37153f"/>
          </v:shape>
        </w:pict>
      </w:r>
    </w:p>
    <w:p w:rsidR="003E37C1" w:rsidRPr="007202C8" w:rsidRDefault="003E37C1" w:rsidP="00F30750">
      <w:pPr>
        <w:tabs>
          <w:tab w:val="left" w:pos="8647"/>
          <w:tab w:val="left" w:pos="9072"/>
        </w:tabs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bCs/>
          <w:sz w:val="28"/>
          <w:szCs w:val="28"/>
        </w:rPr>
        <w:t>Исследова</w:t>
      </w:r>
      <w:r>
        <w:rPr>
          <w:rFonts w:ascii="Times New Roman" w:hAnsi="Times New Roman"/>
          <w:bCs/>
          <w:sz w:val="28"/>
          <w:szCs w:val="28"/>
        </w:rPr>
        <w:t>ния проводились летом 2020</w:t>
      </w:r>
      <w:r w:rsidRPr="007202C8">
        <w:rPr>
          <w:rFonts w:ascii="Times New Roman" w:hAnsi="Times New Roman"/>
          <w:bCs/>
          <w:sz w:val="28"/>
          <w:szCs w:val="28"/>
        </w:rPr>
        <w:t xml:space="preserve"> года. Было исследовано 6 несанкционированных автостоянок </w:t>
      </w:r>
      <w:r>
        <w:rPr>
          <w:rFonts w:ascii="Times New Roman" w:hAnsi="Times New Roman"/>
          <w:bCs/>
          <w:sz w:val="28"/>
          <w:szCs w:val="28"/>
        </w:rPr>
        <w:t xml:space="preserve">в микрорайоне «Строитель» </w:t>
      </w:r>
      <w:r w:rsidRPr="007202C8">
        <w:rPr>
          <w:rFonts w:ascii="Times New Roman" w:hAnsi="Times New Roman"/>
          <w:bCs/>
          <w:sz w:val="28"/>
          <w:szCs w:val="28"/>
        </w:rPr>
        <w:t xml:space="preserve">(рис. </w:t>
      </w:r>
      <w:r>
        <w:rPr>
          <w:rFonts w:ascii="Times New Roman" w:hAnsi="Times New Roman"/>
          <w:bCs/>
          <w:sz w:val="28"/>
          <w:szCs w:val="28"/>
        </w:rPr>
        <w:t>1</w:t>
      </w:r>
      <w:r w:rsidRPr="007202C8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5</w:t>
      </w:r>
      <w:r w:rsidRPr="007202C8">
        <w:rPr>
          <w:rFonts w:ascii="Times New Roman" w:hAnsi="Times New Roman"/>
          <w:bCs/>
          <w:sz w:val="28"/>
          <w:szCs w:val="28"/>
        </w:rPr>
        <w:t xml:space="preserve">). </w:t>
      </w:r>
    </w:p>
    <w:p w:rsidR="003E37C1" w:rsidRPr="007202C8" w:rsidRDefault="003E37C1" w:rsidP="00F30750">
      <w:pPr>
        <w:shd w:val="clear" w:color="auto" w:fill="FFFFFF"/>
        <w:spacing w:after="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bCs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При изучении флоры использовались общепринятые методы исследований растительного покрова: метод описания пробных геоботанических площадок и маршрутный метод (Полевая геоботаника, 1959 – 1966; Шенников, 1964), а так же сравнительно-флористические подходы (Толмачев, 1974; Шмидт, 1980). </w:t>
      </w:r>
    </w:p>
    <w:p w:rsidR="003E37C1" w:rsidRPr="007202C8" w:rsidRDefault="003E37C1" w:rsidP="002970BB">
      <w:pPr>
        <w:shd w:val="clear" w:color="auto" w:fill="FFFFFF"/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4" o:spid="_x0000_i1026" type="#_x0000_t75" style="width:399.75pt;height:231pt;visibility:visible">
            <v:imagedata r:id="rId10" o:title="" croptop="18637f" cropbottom="19263f" cropleft="21158f" cropright="18046f"/>
          </v:shape>
        </w:pict>
      </w:r>
    </w:p>
    <w:p w:rsidR="003E37C1" w:rsidRPr="007202C8" w:rsidRDefault="003E37C1" w:rsidP="002970BB">
      <w:pPr>
        <w:shd w:val="clear" w:color="auto" w:fill="FFFFFF"/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1</w:t>
      </w:r>
      <w:r w:rsidRPr="007202C8">
        <w:rPr>
          <w:rFonts w:ascii="Times New Roman" w:hAnsi="Times New Roman"/>
          <w:sz w:val="28"/>
          <w:szCs w:val="28"/>
        </w:rPr>
        <w:t>. Расположение изучаемых несанкционированных автостоянок</w:t>
      </w:r>
    </w:p>
    <w:p w:rsidR="003E37C1" w:rsidRPr="007202C8" w:rsidRDefault="003E37C1" w:rsidP="002970BB">
      <w:pPr>
        <w:shd w:val="clear" w:color="auto" w:fill="FFFFFF"/>
        <w:spacing w:after="0" w:line="360" w:lineRule="auto"/>
        <w:ind w:left="-567" w:right="-285"/>
        <w:jc w:val="center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7" o:spid="_x0000_i1027" type="#_x0000_t75" style="width:225pt;height:172.5pt;visibility:visible">
            <v:imagedata r:id="rId11" o:title=""/>
          </v:shape>
        </w:pict>
      </w: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8" o:spid="_x0000_i1028" type="#_x0000_t75" style="width:225pt;height:172.5pt;visibility:visible">
            <v:imagedata r:id="rId12" o:title=""/>
          </v:shape>
        </w:pict>
      </w:r>
    </w:p>
    <w:p w:rsidR="003E37C1" w:rsidRPr="007202C8" w:rsidRDefault="003E37C1" w:rsidP="002970BB">
      <w:pPr>
        <w:shd w:val="clear" w:color="auto" w:fill="FFFFFF"/>
        <w:spacing w:after="0" w:line="360" w:lineRule="auto"/>
        <w:ind w:left="-567" w:right="-285"/>
        <w:jc w:val="center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2</w:t>
      </w:r>
      <w:r w:rsidRPr="007202C8">
        <w:rPr>
          <w:rFonts w:ascii="Times New Roman" w:hAnsi="Times New Roman"/>
          <w:sz w:val="28"/>
          <w:szCs w:val="28"/>
        </w:rPr>
        <w:t>. Несанкционированные автостоянки №№1-2</w:t>
      </w:r>
    </w:p>
    <w:p w:rsidR="003E37C1" w:rsidRPr="007202C8" w:rsidRDefault="003E37C1" w:rsidP="002970BB">
      <w:pPr>
        <w:shd w:val="clear" w:color="auto" w:fill="FFFFFF"/>
        <w:spacing w:after="0" w:line="360" w:lineRule="auto"/>
        <w:ind w:left="-567" w:right="-285"/>
        <w:jc w:val="center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9" o:spid="_x0000_i1029" type="#_x0000_t75" style="width:207.75pt;height:160.5pt;visibility:visible">
            <v:imagedata r:id="rId13" o:title=""/>
          </v:shape>
        </w:pict>
      </w: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11" o:spid="_x0000_i1030" type="#_x0000_t75" style="width:212.25pt;height:159.75pt;visibility:visible">
            <v:imagedata r:id="rId14" o:title=""/>
          </v:shape>
        </w:pict>
      </w:r>
    </w:p>
    <w:p w:rsidR="003E37C1" w:rsidRPr="007202C8" w:rsidRDefault="003E37C1" w:rsidP="002970BB">
      <w:pPr>
        <w:shd w:val="clear" w:color="auto" w:fill="FFFFFF"/>
        <w:spacing w:after="0" w:line="360" w:lineRule="auto"/>
        <w:ind w:right="-285"/>
        <w:jc w:val="center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Рис. 3-4. Несанкционированные автостоянки 3-4</w:t>
      </w:r>
    </w:p>
    <w:p w:rsidR="003E37C1" w:rsidRPr="007202C8" w:rsidRDefault="003E37C1" w:rsidP="002970BB">
      <w:pPr>
        <w:shd w:val="clear" w:color="auto" w:fill="FFFFFF"/>
        <w:spacing w:after="0" w:line="360" w:lineRule="auto"/>
        <w:ind w:right="-285"/>
        <w:jc w:val="center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10" o:spid="_x0000_i1031" type="#_x0000_t75" style="width:222pt;height:165pt;visibility:visible">
            <v:imagedata r:id="rId15" o:title=""/>
          </v:shape>
        </w:pict>
      </w:r>
      <w:r w:rsidRPr="00847F69">
        <w:rPr>
          <w:rFonts w:ascii="Times New Roman" w:hAnsi="Times New Roman"/>
          <w:noProof/>
          <w:sz w:val="28"/>
          <w:szCs w:val="28"/>
        </w:rPr>
        <w:pict>
          <v:shape id="_x0000_i1032" type="#_x0000_t75" alt="https://pp.userapi.com/c854532/v854532836/8c2e6/hTzAqifXN4U.jpg" style="width:219.75pt;height:163.5pt;visibility:visible">
            <v:imagedata r:id="rId16" o:title=""/>
          </v:shape>
        </w:pict>
      </w:r>
    </w:p>
    <w:p w:rsidR="003E37C1" w:rsidRPr="007202C8" w:rsidRDefault="003E37C1" w:rsidP="002970BB">
      <w:pPr>
        <w:shd w:val="clear" w:color="auto" w:fill="FFFFFF"/>
        <w:spacing w:after="0" w:line="360" w:lineRule="auto"/>
        <w:ind w:right="-285"/>
        <w:jc w:val="center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Рис. 5. Несанкционированные автостоянки 5-6</w:t>
      </w:r>
    </w:p>
    <w:p w:rsidR="003E37C1" w:rsidRPr="007202C8" w:rsidRDefault="003E37C1" w:rsidP="002970BB">
      <w:pPr>
        <w:shd w:val="clear" w:color="auto" w:fill="FFFFFF"/>
        <w:spacing w:after="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Для установления видового состава флоры был использован  маршрутно-детальный метод исследования. Определение видов растений, обнаруженных на площадках несанкционированных автостоянок проводилось по соответствующим пособиям (Маевский, 1964; 2006, Шадрин, Ефимова, 1996, Овеснов С.А. и др., 2007), при активной консультации научных руководителей. При установлении общей антропофильной принадлежности того и</w:t>
      </w:r>
      <w:r>
        <w:rPr>
          <w:rFonts w:ascii="Times New Roman" w:hAnsi="Times New Roman"/>
          <w:sz w:val="28"/>
          <w:szCs w:val="28"/>
        </w:rPr>
        <w:t xml:space="preserve">ли иного вида – апофит  или ксенофит </w:t>
      </w:r>
      <w:r w:rsidRPr="007202C8">
        <w:rPr>
          <w:rFonts w:ascii="Times New Roman" w:hAnsi="Times New Roman"/>
          <w:sz w:val="28"/>
          <w:szCs w:val="28"/>
        </w:rPr>
        <w:t>, сорный, синантропный и т. д., учитывались следующие работы В.А. Бузанов и др. (1977), В.В. Туганаев, А.Н. Пузырев (1988). По результатам анализа получившегося материала составл</w:t>
      </w:r>
      <w:r>
        <w:rPr>
          <w:rFonts w:ascii="Times New Roman" w:hAnsi="Times New Roman"/>
          <w:sz w:val="28"/>
          <w:szCs w:val="28"/>
        </w:rPr>
        <w:t>ен конспект флоры.</w:t>
      </w:r>
    </w:p>
    <w:p w:rsidR="003E37C1" w:rsidRPr="007202C8" w:rsidRDefault="003E37C1" w:rsidP="005D3DF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02C8">
        <w:rPr>
          <w:rFonts w:ascii="Times New Roman" w:hAnsi="Times New Roman"/>
          <w:b/>
          <w:sz w:val="28"/>
          <w:szCs w:val="28"/>
        </w:rPr>
        <w:t xml:space="preserve">ГЛАВА </w:t>
      </w:r>
      <w:r>
        <w:rPr>
          <w:rFonts w:ascii="Times New Roman" w:hAnsi="Times New Roman"/>
          <w:b/>
          <w:sz w:val="28"/>
          <w:szCs w:val="28"/>
        </w:rPr>
        <w:t>3</w:t>
      </w:r>
      <w:r w:rsidRPr="007202C8">
        <w:rPr>
          <w:rFonts w:ascii="Times New Roman" w:hAnsi="Times New Roman"/>
          <w:b/>
          <w:sz w:val="28"/>
          <w:szCs w:val="28"/>
        </w:rPr>
        <w:t>. РЕЗУЛЬТАТЫ И ИХ ОБСУЖДЕНИЕ</w:t>
      </w:r>
    </w:p>
    <w:p w:rsidR="003E37C1" w:rsidRPr="007202C8" w:rsidRDefault="003E37C1" w:rsidP="00B264A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Изученные несанкционированные автостоянки характеризуются небольшим видовым богатством растений. В целом выявлен</w:t>
      </w:r>
      <w:r>
        <w:rPr>
          <w:rFonts w:ascii="Times New Roman" w:hAnsi="Times New Roman"/>
          <w:sz w:val="28"/>
          <w:szCs w:val="28"/>
        </w:rPr>
        <w:t>о 102 вида растений</w:t>
      </w:r>
      <w:r w:rsidRPr="007202C8">
        <w:rPr>
          <w:rFonts w:ascii="Times New Roman" w:hAnsi="Times New Roman"/>
          <w:sz w:val="28"/>
          <w:szCs w:val="28"/>
        </w:rPr>
        <w:t>. Конспект видов растений несанкционированных автостоянок приведен ниже.</w: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1" o:spid="_x0000_i1033" type="#_x0000_t75" style="width:451.5pt;height:324pt;visibility:visible">
            <v:imagedata r:id="rId17" o:title="" croptop="17289f" cropbottom="5899f" cropleft="18493f" cropright="14572f"/>
          </v:shape>
        </w:pic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_x0000_i1034" type="#_x0000_t75" style="width:441.75pt;height:201.75pt;visibility:visible">
            <v:imagedata r:id="rId18" o:title="" croptop="19024f" cropbottom="21845f" cropleft="18704f" cropright="16779f"/>
          </v:shape>
        </w:pic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_x0000_i1035" type="#_x0000_t75" style="width:441.75pt;height:301.5pt;visibility:visible">
            <v:imagedata r:id="rId19" o:title="" croptop="15497f" cropbottom="10644f" cropleft="18493f" cropright="14572f"/>
          </v:shape>
        </w:pic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_x0000_i1036" type="#_x0000_t75" style="width:372pt;height:294pt;visibility:visible">
            <v:imagedata r:id="rId20" o:title="" croptop="18062f" cropbottom="7151f" cropleft="18704f" cropright="13836f"/>
          </v:shape>
        </w:pic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13" o:spid="_x0000_i1037" type="#_x0000_t75" style="width:411pt;height:75pt;visibility:visible">
            <v:imagedata r:id="rId21" o:title="" croptop="25782f" cropbottom="29872f" cropleft="18823f" cropright="17166f"/>
          </v:shape>
        </w:pic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16" o:spid="_x0000_i1038" type="#_x0000_t75" style="width:462pt;height:335.25pt;visibility:visible">
            <v:imagedata r:id="rId22" o:title="" croptop="15872f" cropbottom="8215f" cropleft="18493f" cropright="15621f"/>
          </v:shape>
        </w:pic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19" o:spid="_x0000_i1039" type="#_x0000_t75" style="width:6in;height:306pt;visibility:visible">
            <v:imagedata r:id="rId23" o:title="" croptop="16543f" cropbottom="8960f" cropleft="18704f" cropright="15413f"/>
          </v:shape>
        </w:pic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22" o:spid="_x0000_i1040" type="#_x0000_t75" style="width:308.25pt;height:40.5pt;visibility:visible">
            <v:imagedata r:id="rId24" o:title="" croptop="23973f" cropbottom="35664f" cropleft="19021f" cropright="23275f"/>
          </v:shape>
        </w:pict>
      </w:r>
    </w:p>
    <w:p w:rsidR="003E37C1" w:rsidRDefault="003E37C1" w:rsidP="00C61777">
      <w:pPr>
        <w:tabs>
          <w:tab w:val="left" w:pos="426"/>
        </w:tabs>
        <w:ind w:hanging="11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28" o:spid="_x0000_i1041" type="#_x0000_t75" style="width:390pt;height:300pt;visibility:visible">
            <v:imagedata r:id="rId25" o:title="" croptop="14393f" cropbottom="7959f" cropleft="18561f" cropright="15356f"/>
          </v:shape>
        </w:pict>
      </w:r>
    </w:p>
    <w:p w:rsidR="003E37C1" w:rsidRPr="007202C8" w:rsidRDefault="003E37C1" w:rsidP="00C61777">
      <w:pPr>
        <w:spacing w:line="360" w:lineRule="auto"/>
        <w:ind w:right="-2"/>
        <w:rPr>
          <w:rFonts w:ascii="Times New Roman" w:hAnsi="Times New Roman"/>
          <w:b/>
          <w:sz w:val="28"/>
          <w:szCs w:val="28"/>
        </w:rPr>
      </w:pPr>
      <w:r w:rsidRPr="00847F69">
        <w:rPr>
          <w:rFonts w:ascii="Times New Roman" w:hAnsi="Times New Roman"/>
          <w:b/>
          <w:noProof/>
          <w:sz w:val="28"/>
          <w:szCs w:val="28"/>
        </w:rPr>
        <w:pict>
          <v:shape id="Рисунок 31" o:spid="_x0000_i1042" type="#_x0000_t75" style="width:369pt;height:179.25pt;visibility:visible">
            <v:imagedata r:id="rId26" o:title="" croptop="28752f" cropbottom="11014f" cropleft="18493f" cropright="15621f"/>
          </v:shape>
        </w:pict>
      </w:r>
    </w:p>
    <w:p w:rsidR="003E37C1" w:rsidRPr="007202C8" w:rsidRDefault="003E37C1" w:rsidP="0022088A">
      <w:pPr>
        <w:spacing w:after="0" w:line="360" w:lineRule="auto"/>
        <w:ind w:right="-2"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Систематической структурой флоры А. И. Толмачев (1974) называл распределение видов между систематическими категориями высшего ранга, свойственное каждой флоре. Важнейшими признаками являются флористические спектры (Шмидт, 1984), отражающие состав и расположение семейств по числу видов. В данной работе составлялся флористической спектр семейств, за основу был взят  признак – число видов. </w:t>
      </w:r>
    </w:p>
    <w:p w:rsidR="003E37C1" w:rsidRPr="007202C8" w:rsidRDefault="003E37C1" w:rsidP="00DE2F27">
      <w:pPr>
        <w:tabs>
          <w:tab w:val="left" w:pos="2552"/>
        </w:tabs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07A21">
        <w:rPr>
          <w:noProof/>
          <w:szCs w:val="28"/>
        </w:rPr>
        <w:object w:dxaOrig="9985" w:dyaOrig="6125">
          <v:shape id="Диаграмма 2" o:spid="_x0000_i1043" type="#_x0000_t75" style="width:499.5pt;height:300pt;visibility:visible" o:ole="">
            <v:imagedata r:id="rId27" o:title="" cropbottom="-11f"/>
            <o:lock v:ext="edit" aspectratio="f"/>
          </v:shape>
          <o:OLEObject Type="Embed" ProgID="Excel.Chart.8" ShapeID="Диаграмма 2" DrawAspect="Content" ObjectID="_1667928147" r:id="rId28"/>
        </w:object>
      </w:r>
    </w:p>
    <w:p w:rsidR="003E37C1" w:rsidRPr="007202C8" w:rsidRDefault="003E37C1" w:rsidP="0022088A">
      <w:pPr>
        <w:tabs>
          <w:tab w:val="left" w:pos="2552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Рис. 6. Распределение семейств растений на изученных несанкционированных автостоянках</w:t>
      </w:r>
    </w:p>
    <w:p w:rsidR="003E37C1" w:rsidRPr="007202C8" w:rsidRDefault="003E37C1" w:rsidP="00C53D3F">
      <w:pPr>
        <w:tabs>
          <w:tab w:val="left" w:pos="2552"/>
        </w:tabs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Такие семейства как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Asteraceae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Brassicaceae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Fabaceae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Lamiaceae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sz w:val="28"/>
          <w:szCs w:val="28"/>
        </w:rPr>
        <w:t xml:space="preserve">встречающиеся почти на всех исследованных участках, относятся к термофильным и ксерофильным семействам. Эти семейства тяготеют к местам с экстремальными условиями среды, что, безусловно, характерно для антропогенного ландшафта. Так, семейство 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Asteraceae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>встречается на всех без исключения исследованных участках, сохраняя</w:t>
      </w:r>
      <w:r>
        <w:rPr>
          <w:rFonts w:ascii="Times New Roman" w:hAnsi="Times New Roman"/>
          <w:sz w:val="28"/>
          <w:szCs w:val="28"/>
        </w:rPr>
        <w:t xml:space="preserve"> лидирующие позиции</w:t>
      </w:r>
      <w:r w:rsidRPr="007202C8">
        <w:rPr>
          <w:rFonts w:ascii="Times New Roman" w:hAnsi="Times New Roman"/>
          <w:sz w:val="28"/>
          <w:szCs w:val="28"/>
        </w:rPr>
        <w:t xml:space="preserve">. На второй и третьей позиции чаще всего встречаются семейства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Brassicaceae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Poaceae</w:t>
      </w:r>
      <w:r w:rsidRPr="007202C8">
        <w:rPr>
          <w:rFonts w:ascii="Times New Roman" w:hAnsi="Times New Roman"/>
          <w:i/>
          <w:sz w:val="28"/>
          <w:szCs w:val="28"/>
        </w:rPr>
        <w:t xml:space="preserve">. </w:t>
      </w:r>
      <w:r w:rsidRPr="007202C8">
        <w:rPr>
          <w:rFonts w:ascii="Times New Roman" w:hAnsi="Times New Roman"/>
          <w:sz w:val="28"/>
          <w:szCs w:val="28"/>
        </w:rPr>
        <w:t>Представители семейства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Brassicaceae</w:t>
      </w:r>
      <w:r w:rsidRPr="007202C8">
        <w:rPr>
          <w:rFonts w:ascii="Times New Roman" w:hAnsi="Times New Roman"/>
          <w:i/>
          <w:sz w:val="28"/>
          <w:szCs w:val="28"/>
        </w:rPr>
        <w:t xml:space="preserve"> – </w:t>
      </w:r>
      <w:r w:rsidRPr="007202C8">
        <w:rPr>
          <w:rFonts w:ascii="Times New Roman" w:hAnsi="Times New Roman"/>
          <w:sz w:val="28"/>
          <w:szCs w:val="28"/>
        </w:rPr>
        <w:t xml:space="preserve">малолетние виды трав, приуроченные к придорожным экотопам, свалкам и т.п., способные развиваться в экстремальных условиях. Так же характерно для нарушенных территорий семейство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Fabaceae</w:t>
      </w:r>
      <w:r w:rsidRPr="007202C8">
        <w:rPr>
          <w:rFonts w:ascii="Times New Roman" w:hAnsi="Times New Roman"/>
          <w:i/>
          <w:sz w:val="28"/>
          <w:szCs w:val="28"/>
        </w:rPr>
        <w:t>.</w:t>
      </w:r>
      <w:r w:rsidRPr="007202C8">
        <w:rPr>
          <w:rFonts w:ascii="Times New Roman" w:hAnsi="Times New Roman"/>
          <w:sz w:val="28"/>
          <w:szCs w:val="28"/>
        </w:rPr>
        <w:t xml:space="preserve"> Отличаются большим числом видов семейство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Rosaceae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sz w:val="28"/>
          <w:szCs w:val="28"/>
        </w:rPr>
        <w:t xml:space="preserve">из 12 видов в семействе, 8 видов – синантропные деревья и кустарники, такие как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Rosa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majalis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Rosa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corymbifera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Spiraea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media</w:t>
      </w:r>
      <w:r w:rsidRPr="007202C8">
        <w:rPr>
          <w:rFonts w:ascii="Times New Roman" w:hAnsi="Times New Roman"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Physocarpus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opulifolia</w:t>
      </w:r>
      <w:r>
        <w:rPr>
          <w:rFonts w:ascii="Times New Roman" w:hAnsi="Times New Roman"/>
          <w:sz w:val="28"/>
          <w:szCs w:val="28"/>
        </w:rPr>
        <w:t xml:space="preserve"> ,</w:t>
      </w:r>
      <w:r w:rsidRPr="007202C8">
        <w:rPr>
          <w:rFonts w:ascii="Times New Roman" w:hAnsi="Times New Roman"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Padus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avium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Padus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virginiana</w:t>
      </w:r>
      <w:r w:rsidRPr="007202C8">
        <w:rPr>
          <w:rFonts w:ascii="Times New Roman" w:hAnsi="Times New Roman"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Malus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baccata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Sorbus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aucuparia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.   </w:t>
      </w:r>
    </w:p>
    <w:p w:rsidR="003E37C1" w:rsidRPr="007202C8" w:rsidRDefault="003E37C1" w:rsidP="00C53D3F">
      <w:pPr>
        <w:tabs>
          <w:tab w:val="left" w:pos="2552"/>
        </w:tabs>
        <w:spacing w:after="0" w:line="360" w:lineRule="auto"/>
        <w:ind w:firstLine="700"/>
        <w:jc w:val="both"/>
        <w:rPr>
          <w:rFonts w:ascii="Times New Roman" w:hAnsi="Times New Roman"/>
          <w:i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Так же в спектре семейств принимают, пусть не активное участие, но не менее значимы термофобные семейства (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Caryophyllaceae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Scrophulariaceae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Onagracea</w:t>
      </w:r>
      <w:r w:rsidRPr="007202C8">
        <w:rPr>
          <w:rFonts w:ascii="Times New Roman" w:hAnsi="Times New Roman"/>
          <w:i/>
          <w:sz w:val="28"/>
          <w:szCs w:val="28"/>
        </w:rPr>
        <w:t>е</w:t>
      </w:r>
      <w:r w:rsidRPr="007202C8">
        <w:rPr>
          <w:rFonts w:ascii="Times New Roman" w:hAnsi="Times New Roman"/>
          <w:sz w:val="28"/>
          <w:szCs w:val="28"/>
        </w:rPr>
        <w:t>) так или иначе встречающиеся на участках исследования. Они менее приспособлены к экстремальным</w:t>
      </w:r>
      <w:r>
        <w:rPr>
          <w:rFonts w:ascii="Times New Roman" w:hAnsi="Times New Roman"/>
          <w:sz w:val="28"/>
          <w:szCs w:val="28"/>
        </w:rPr>
        <w:t xml:space="preserve"> условиям</w:t>
      </w:r>
      <w:r w:rsidRPr="007202C8">
        <w:rPr>
          <w:rFonts w:ascii="Times New Roman" w:hAnsi="Times New Roman"/>
          <w:sz w:val="28"/>
          <w:szCs w:val="28"/>
        </w:rPr>
        <w:t>. Остальные семейства, представленные в спектре, не играют решающей роли в антропогенных местообитаниях, они лишь вносят небольшие коррективы в процессы синантропизации, например, это такие семейства как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Convolvulaceae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Urticaceae</w:t>
      </w:r>
      <w:r w:rsidRPr="007202C8">
        <w:rPr>
          <w:rFonts w:ascii="Times New Roman" w:hAnsi="Times New Roman"/>
          <w:i/>
          <w:sz w:val="28"/>
          <w:szCs w:val="28"/>
        </w:rPr>
        <w:t xml:space="preserve">, </w:t>
      </w:r>
      <w:r w:rsidRPr="007202C8">
        <w:rPr>
          <w:rFonts w:ascii="Times New Roman" w:hAnsi="Times New Roman"/>
          <w:i/>
          <w:sz w:val="28"/>
          <w:szCs w:val="28"/>
          <w:lang w:val="en-US"/>
        </w:rPr>
        <w:t>Papaveraceae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>и др.</w:t>
      </w:r>
      <w:r w:rsidRPr="007202C8">
        <w:rPr>
          <w:rFonts w:ascii="Times New Roman" w:hAnsi="Times New Roman"/>
          <w:i/>
          <w:sz w:val="28"/>
          <w:szCs w:val="28"/>
        </w:rPr>
        <w:t xml:space="preserve"> </w:t>
      </w:r>
    </w:p>
    <w:p w:rsidR="003E37C1" w:rsidRPr="007202C8" w:rsidRDefault="003E37C1" w:rsidP="00C53D3F">
      <w:pPr>
        <w:tabs>
          <w:tab w:val="left" w:pos="2552"/>
        </w:tabs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В таблице 1, рис. 7 приводится спектр ведущих семейств изученной флоры несанкционированных автостоянок.</w:t>
      </w:r>
    </w:p>
    <w:p w:rsidR="003E37C1" w:rsidRPr="007202C8" w:rsidRDefault="003E37C1" w:rsidP="00C61777">
      <w:pPr>
        <w:tabs>
          <w:tab w:val="left" w:pos="2552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29" o:spid="_x0000_i1044" type="#_x0000_t75" style="width:453pt;height:392.25pt;visibility:visible">
            <v:imagedata r:id="rId29" o:title="" croptop="16134f" cropbottom="6474f" cropleft="19913f" cropright="17492f"/>
          </v:shape>
        </w:pict>
      </w:r>
    </w:p>
    <w:p w:rsidR="003E37C1" w:rsidRPr="007202C8" w:rsidRDefault="003E37C1" w:rsidP="001C6A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Особенность флоры, в том числе ее трансформацию, нагляднее всего отражает «семейственный спектр», т.е. распределение видов по семействам и порядок расположени</w:t>
      </w:r>
      <w:r>
        <w:rPr>
          <w:rFonts w:ascii="Times New Roman" w:hAnsi="Times New Roman"/>
          <w:sz w:val="28"/>
          <w:szCs w:val="28"/>
        </w:rPr>
        <w:t>я последних в рангах</w:t>
      </w:r>
      <w:r w:rsidRPr="007202C8">
        <w:rPr>
          <w:rFonts w:ascii="Times New Roman" w:hAnsi="Times New Roman"/>
          <w:sz w:val="28"/>
          <w:szCs w:val="28"/>
        </w:rPr>
        <w:t xml:space="preserve">. Наиболее показательно сопоставление ведущих семейств таких спектров (таблица 1, рис. 7). </w:t>
      </w:r>
    </w:p>
    <w:p w:rsidR="003E37C1" w:rsidRPr="007202C8" w:rsidRDefault="003E37C1" w:rsidP="00F63F7D">
      <w:pPr>
        <w:tabs>
          <w:tab w:val="left" w:pos="8647"/>
          <w:tab w:val="left" w:pos="9072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Диаграмма 16" o:spid="_x0000_i1045" type="#_x0000_t75" style="width:433.5pt;height:252.75pt;visibility:visible">
            <v:imagedata r:id="rId30" o:title=""/>
          </v:shape>
        </w:pict>
      </w:r>
    </w:p>
    <w:p w:rsidR="003E37C1" w:rsidRPr="007202C8" w:rsidRDefault="003E37C1" w:rsidP="00F63F7D">
      <w:pPr>
        <w:tabs>
          <w:tab w:val="left" w:pos="8647"/>
          <w:tab w:val="left" w:pos="9072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Рис. 7. Спектр ведущих семейств изученной флоры несанкционированных автостоянок</w:t>
      </w:r>
    </w:p>
    <w:p w:rsidR="003E37C1" w:rsidRPr="007202C8" w:rsidRDefault="003E37C1" w:rsidP="00D55334">
      <w:pPr>
        <w:tabs>
          <w:tab w:val="left" w:pos="8647"/>
          <w:tab w:val="left" w:pos="9072"/>
        </w:tabs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Спектр ведущих семейств составляет 74,5 % от видового состава флоры несанкционированных автостоянок. Соотношение семейств по количеству видов говорит о б</w:t>
      </w:r>
      <w:r>
        <w:rPr>
          <w:rFonts w:ascii="Times New Roman" w:hAnsi="Times New Roman"/>
          <w:sz w:val="28"/>
          <w:szCs w:val="28"/>
        </w:rPr>
        <w:t xml:space="preserve">едном видовом составе </w:t>
      </w:r>
      <w:r w:rsidRPr="007202C8">
        <w:rPr>
          <w:rFonts w:ascii="Times New Roman" w:hAnsi="Times New Roman"/>
          <w:sz w:val="28"/>
          <w:szCs w:val="28"/>
        </w:rPr>
        <w:t xml:space="preserve"> раст</w:t>
      </w:r>
      <w:r>
        <w:rPr>
          <w:rFonts w:ascii="Times New Roman" w:hAnsi="Times New Roman"/>
          <w:sz w:val="28"/>
          <w:szCs w:val="28"/>
        </w:rPr>
        <w:t>ений в структуре флоры</w:t>
      </w:r>
      <w:r w:rsidRPr="007202C8">
        <w:rPr>
          <w:rFonts w:ascii="Times New Roman" w:hAnsi="Times New Roman"/>
          <w:sz w:val="28"/>
          <w:szCs w:val="28"/>
        </w:rPr>
        <w:t xml:space="preserve"> автостоянок. Большая доля числа видов ведущих семейств, содержащих более 60-70% видов от общего числа – показатель высокой трансформированности местообитания и характеризует флору, развивающуюся в условиях экстремальной среды. Кроме того, данное соотношение семейств по видам растений говорит о сильной степени трансформации почвенного покрова. Преобладание в составе растительного покрова термо- и ксероф</w:t>
      </w:r>
      <w:r>
        <w:rPr>
          <w:rFonts w:ascii="Times New Roman" w:hAnsi="Times New Roman"/>
          <w:sz w:val="28"/>
          <w:szCs w:val="28"/>
        </w:rPr>
        <w:t>ильных семейств</w:t>
      </w:r>
      <w:r w:rsidRPr="007202C8">
        <w:rPr>
          <w:rFonts w:ascii="Times New Roman" w:hAnsi="Times New Roman"/>
          <w:sz w:val="28"/>
          <w:szCs w:val="28"/>
        </w:rPr>
        <w:t>, говорит о синантропизации флоры с преобладанием рудеральных видов растений.</w:t>
      </w:r>
    </w:p>
    <w:p w:rsidR="003E37C1" w:rsidRPr="007202C8" w:rsidRDefault="003E37C1" w:rsidP="003A1364">
      <w:pPr>
        <w:tabs>
          <w:tab w:val="left" w:pos="8647"/>
          <w:tab w:val="left" w:pos="9072"/>
        </w:tabs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Луговые виды преобладают во флоре изученных автостоянок. Они включают 2</w:t>
      </w:r>
      <w:r>
        <w:rPr>
          <w:rFonts w:ascii="Times New Roman" w:hAnsi="Times New Roman"/>
          <w:sz w:val="28"/>
          <w:szCs w:val="28"/>
        </w:rPr>
        <w:t xml:space="preserve">5 видов растений, </w:t>
      </w:r>
      <w:r w:rsidRPr="007202C8">
        <w:rPr>
          <w:rFonts w:ascii="Times New Roman" w:hAnsi="Times New Roman"/>
          <w:sz w:val="28"/>
          <w:szCs w:val="28"/>
        </w:rPr>
        <w:t xml:space="preserve"> 24</w:t>
      </w:r>
      <w:r>
        <w:rPr>
          <w:rFonts w:ascii="Times New Roman" w:hAnsi="Times New Roman"/>
          <w:sz w:val="28"/>
          <w:szCs w:val="28"/>
        </w:rPr>
        <w:t xml:space="preserve">,5% </w:t>
      </w:r>
      <w:r w:rsidRPr="007202C8">
        <w:rPr>
          <w:rFonts w:ascii="Times New Roman" w:hAnsi="Times New Roman"/>
          <w:sz w:val="28"/>
          <w:szCs w:val="28"/>
        </w:rPr>
        <w:t>. (таблица 2).</w:t>
      </w:r>
    </w:p>
    <w:p w:rsidR="003E37C1" w:rsidRPr="007202C8" w:rsidRDefault="003E37C1" w:rsidP="00F6726E">
      <w:pPr>
        <w:ind w:right="-31"/>
        <w:jc w:val="both"/>
        <w:rPr>
          <w:rFonts w:ascii="Times New Roman" w:hAnsi="Times New Roman"/>
          <w:sz w:val="28"/>
          <w:szCs w:val="28"/>
        </w:rPr>
      </w:pP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58" o:spid="_x0000_i1046" type="#_x0000_t75" style="width:6in;height:305.25pt;visibility:visible">
            <v:imagedata r:id="rId31" o:title="" croptop="18443f" cropbottom="10883f" cropleft="19581f" cropright="17473f"/>
          </v:shape>
        </w:pict>
      </w:r>
    </w:p>
    <w:p w:rsidR="003E37C1" w:rsidRPr="007202C8" w:rsidRDefault="003E37C1" w:rsidP="001B7A46">
      <w:pPr>
        <w:tabs>
          <w:tab w:val="left" w:pos="8647"/>
          <w:tab w:val="left" w:pos="9072"/>
        </w:tabs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Эколого-ценотический анализ (табл. 2) выявленных видов показал, что лидирующие ценотические позиции на изучаемых несанкционированных автостоянках принадлежат луговым видам, вида</w:t>
      </w:r>
      <w:r>
        <w:rPr>
          <w:rFonts w:ascii="Times New Roman" w:hAnsi="Times New Roman"/>
          <w:sz w:val="28"/>
          <w:szCs w:val="28"/>
        </w:rPr>
        <w:t xml:space="preserve">м открытых мест обитания, </w:t>
      </w:r>
      <w:r w:rsidRPr="007202C8">
        <w:rPr>
          <w:rFonts w:ascii="Times New Roman" w:hAnsi="Times New Roman"/>
          <w:sz w:val="28"/>
          <w:szCs w:val="28"/>
        </w:rPr>
        <w:t xml:space="preserve"> рудеральн</w:t>
      </w:r>
      <w:r>
        <w:rPr>
          <w:rFonts w:ascii="Times New Roman" w:hAnsi="Times New Roman"/>
          <w:sz w:val="28"/>
          <w:szCs w:val="28"/>
        </w:rPr>
        <w:t>ым, сегетальным видам и беженцам</w:t>
      </w:r>
      <w:r w:rsidRPr="007202C8">
        <w:rPr>
          <w:rFonts w:ascii="Times New Roman" w:hAnsi="Times New Roman"/>
          <w:sz w:val="28"/>
          <w:szCs w:val="28"/>
        </w:rPr>
        <w:t xml:space="preserve"> из культуры, что безусловно, связанно непосредственно с постоянным антропогенным воз</w:t>
      </w:r>
      <w:r>
        <w:rPr>
          <w:rFonts w:ascii="Times New Roman" w:hAnsi="Times New Roman"/>
          <w:sz w:val="28"/>
          <w:szCs w:val="28"/>
        </w:rPr>
        <w:t>действием</w:t>
      </w:r>
      <w:r w:rsidRPr="007202C8">
        <w:rPr>
          <w:rFonts w:ascii="Times New Roman" w:hAnsi="Times New Roman"/>
          <w:sz w:val="28"/>
          <w:szCs w:val="28"/>
        </w:rPr>
        <w:t xml:space="preserve">. </w:t>
      </w:r>
    </w:p>
    <w:p w:rsidR="003E37C1" w:rsidRDefault="003E37C1" w:rsidP="00C61777">
      <w:pPr>
        <w:spacing w:after="0" w:line="360" w:lineRule="auto"/>
        <w:ind w:right="-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47F69">
        <w:rPr>
          <w:rFonts w:ascii="Times New Roman" w:hAnsi="Times New Roman"/>
          <w:noProof/>
          <w:sz w:val="28"/>
          <w:szCs w:val="28"/>
        </w:rPr>
        <w:pict>
          <v:shape id="Рисунок 63" o:spid="_x0000_i1047" type="#_x0000_t75" style="width:451.5pt;height:236.25pt;visibility:visible">
            <v:imagedata r:id="rId32" o:title="" croptop="24656f" cropbottom="14797f" cropleft="20416f" cropright="17620f"/>
          </v:shape>
        </w:pict>
      </w:r>
    </w:p>
    <w:p w:rsidR="003E37C1" w:rsidRDefault="003E37C1" w:rsidP="00D33D50">
      <w:pPr>
        <w:tabs>
          <w:tab w:val="left" w:pos="709"/>
        </w:tabs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3E37C1" w:rsidRPr="007202C8" w:rsidRDefault="003E37C1" w:rsidP="00601173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Среди выявленных видов растений несанкционированных дворовых автостоянок деревья и кустарники включают 19 видов, что составляет 18,6 %  от общег</w:t>
      </w:r>
      <w:r>
        <w:rPr>
          <w:rFonts w:ascii="Times New Roman" w:hAnsi="Times New Roman"/>
          <w:sz w:val="28"/>
          <w:szCs w:val="28"/>
        </w:rPr>
        <w:t xml:space="preserve">о видового состава (таблица 3). </w:t>
      </w:r>
      <w:r w:rsidRPr="007202C8">
        <w:rPr>
          <w:rFonts w:ascii="Times New Roman" w:hAnsi="Times New Roman"/>
          <w:sz w:val="28"/>
          <w:szCs w:val="28"/>
        </w:rPr>
        <w:t>Многолетние травянистые раст</w:t>
      </w:r>
      <w:r>
        <w:rPr>
          <w:rFonts w:ascii="Times New Roman" w:hAnsi="Times New Roman"/>
          <w:sz w:val="28"/>
          <w:szCs w:val="28"/>
        </w:rPr>
        <w:t>ения включают 48 видов (47 % ).</w:t>
      </w:r>
      <w:r w:rsidRPr="007202C8">
        <w:rPr>
          <w:rFonts w:ascii="Times New Roman" w:hAnsi="Times New Roman"/>
          <w:sz w:val="28"/>
          <w:szCs w:val="28"/>
        </w:rPr>
        <w:t>Малолетники составляют 35 видов раст</w:t>
      </w:r>
      <w:r>
        <w:rPr>
          <w:rFonts w:ascii="Times New Roman" w:hAnsi="Times New Roman"/>
          <w:sz w:val="28"/>
          <w:szCs w:val="28"/>
        </w:rPr>
        <w:t xml:space="preserve">ений (34,3 % </w:t>
      </w:r>
      <w:r w:rsidRPr="007202C8">
        <w:rPr>
          <w:rFonts w:ascii="Times New Roman" w:hAnsi="Times New Roman"/>
          <w:sz w:val="28"/>
          <w:szCs w:val="28"/>
        </w:rPr>
        <w:t>) (таблица 3).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02C8">
        <w:rPr>
          <w:rFonts w:ascii="Times New Roman" w:hAnsi="Times New Roman"/>
          <w:sz w:val="28"/>
          <w:szCs w:val="28"/>
        </w:rPr>
        <w:t xml:space="preserve">Высокая доля малолетних растений изученных территорий говорит нам об антропогенной трансформации изучаемых территорий. Все антропогенно-нарушенные местообитания являются коридорами внедрения азональных, адвентивных видов растений, что создает ситуацию экологического риска. Ситуация возможного экологического риска связана в первую очередь с проникновением в аборигенные сообщества адвентивного компонента, и распространением адвентивных видов на другие территории, что ведет к сокращению видового разнообразия. </w:t>
      </w:r>
    </w:p>
    <w:p w:rsidR="003E37C1" w:rsidRPr="007202C8" w:rsidRDefault="003E37C1" w:rsidP="0060117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02C8">
        <w:rPr>
          <w:rFonts w:ascii="Times New Roman" w:hAnsi="Times New Roman"/>
          <w:b/>
          <w:sz w:val="28"/>
          <w:szCs w:val="28"/>
        </w:rPr>
        <w:t>ВЫВОДЫ</w:t>
      </w:r>
    </w:p>
    <w:p w:rsidR="003E37C1" w:rsidRDefault="003E37C1" w:rsidP="003C5CC1">
      <w:pPr>
        <w:pStyle w:val="ListParagraph"/>
        <w:numPr>
          <w:ilvl w:val="0"/>
          <w:numId w:val="21"/>
        </w:numPr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Изученные несанкционированные автостоянки характеризуются небольшим видовым богатством растений. В целом выявлено 102 вида растений, относящихся к 82 родам и 30 семействам.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3E37C1" w:rsidRPr="007202C8" w:rsidRDefault="003E37C1" w:rsidP="00F77FDB">
      <w:pPr>
        <w:pStyle w:val="ListParagraph"/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</w:t>
      </w:r>
      <w:r w:rsidRPr="007202C8">
        <w:rPr>
          <w:rFonts w:ascii="Times New Roman" w:hAnsi="Times New Roman"/>
          <w:sz w:val="28"/>
          <w:szCs w:val="28"/>
        </w:rPr>
        <w:t xml:space="preserve">Лидирующие ценотические позиции принадлежат луговым видам, видам открытых мест обитания, </w:t>
      </w:r>
      <w:r>
        <w:rPr>
          <w:rFonts w:ascii="Times New Roman" w:hAnsi="Times New Roman"/>
          <w:sz w:val="28"/>
          <w:szCs w:val="28"/>
        </w:rPr>
        <w:t xml:space="preserve">рудеральным, сегетальным видам и беженцам </w:t>
      </w:r>
      <w:r w:rsidRPr="007202C8">
        <w:rPr>
          <w:rFonts w:ascii="Times New Roman" w:hAnsi="Times New Roman"/>
          <w:sz w:val="28"/>
          <w:szCs w:val="28"/>
        </w:rPr>
        <w:t>из культуры, что, связанно непосредственно с постоянным антр</w:t>
      </w:r>
      <w:r>
        <w:rPr>
          <w:rFonts w:ascii="Times New Roman" w:hAnsi="Times New Roman"/>
          <w:sz w:val="28"/>
          <w:szCs w:val="28"/>
        </w:rPr>
        <w:t>опогенным воздействием</w:t>
      </w:r>
      <w:r w:rsidRPr="007202C8">
        <w:rPr>
          <w:rFonts w:ascii="Times New Roman" w:hAnsi="Times New Roman"/>
          <w:sz w:val="28"/>
          <w:szCs w:val="28"/>
        </w:rPr>
        <w:t>.</w:t>
      </w:r>
    </w:p>
    <w:p w:rsidR="003E37C1" w:rsidRPr="007202C8" w:rsidRDefault="003E37C1" w:rsidP="003C5CC1">
      <w:pPr>
        <w:pStyle w:val="ListParagraph"/>
        <w:numPr>
          <w:ilvl w:val="0"/>
          <w:numId w:val="21"/>
        </w:numPr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left="0" w:right="-28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Среди выявленных видов растений деревья и кустарники включают 19 видов. Многолетние травянистые растения включают 48 видов. Малолетники составляют 35 видов растений.</w:t>
      </w:r>
    </w:p>
    <w:p w:rsidR="003E37C1" w:rsidRDefault="003E37C1" w:rsidP="003C5CC1">
      <w:pPr>
        <w:pStyle w:val="ListParagraph"/>
        <w:numPr>
          <w:ilvl w:val="0"/>
          <w:numId w:val="21"/>
        </w:numPr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left="0" w:right="-28" w:firstLine="709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Спектр ведущих семейств составляет 74,5 % от видового состава флоры несанкционированных автос</w:t>
      </w:r>
      <w:r>
        <w:rPr>
          <w:rFonts w:ascii="Times New Roman" w:hAnsi="Times New Roman"/>
          <w:sz w:val="28"/>
          <w:szCs w:val="28"/>
        </w:rPr>
        <w:t xml:space="preserve">тоянок </w:t>
      </w:r>
      <w:r w:rsidRPr="007202C8">
        <w:rPr>
          <w:rFonts w:ascii="Times New Roman" w:hAnsi="Times New Roman"/>
          <w:sz w:val="28"/>
          <w:szCs w:val="28"/>
        </w:rPr>
        <w:t xml:space="preserve">– показатель высокой трансформированности местообитания и характеризует флору, развивающуюся в условиях экстремальной среды. </w:t>
      </w:r>
    </w:p>
    <w:p w:rsidR="003E37C1" w:rsidRDefault="003E37C1" w:rsidP="00256C42">
      <w:pPr>
        <w:pStyle w:val="ListParagraph"/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left="0" w:right="-28"/>
        <w:jc w:val="center"/>
        <w:rPr>
          <w:rFonts w:ascii="Times New Roman" w:hAnsi="Times New Roman"/>
          <w:b/>
          <w:sz w:val="28"/>
          <w:szCs w:val="28"/>
        </w:rPr>
      </w:pPr>
      <w:r w:rsidRPr="00256C42">
        <w:rPr>
          <w:rFonts w:ascii="Times New Roman" w:hAnsi="Times New Roman"/>
          <w:b/>
          <w:sz w:val="28"/>
          <w:szCs w:val="28"/>
        </w:rPr>
        <w:t>ЛИЧНЫЙ ВКЛАД</w:t>
      </w:r>
    </w:p>
    <w:p w:rsidR="003E37C1" w:rsidRDefault="003E37C1" w:rsidP="00256C42">
      <w:pPr>
        <w:pStyle w:val="ListParagraph"/>
        <w:numPr>
          <w:ilvl w:val="1"/>
          <w:numId w:val="21"/>
        </w:numPr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right="-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материалов на местах исследования</w:t>
      </w:r>
    </w:p>
    <w:p w:rsidR="003E37C1" w:rsidRDefault="003E37C1" w:rsidP="00256C42">
      <w:pPr>
        <w:pStyle w:val="ListParagraph"/>
        <w:numPr>
          <w:ilvl w:val="1"/>
          <w:numId w:val="21"/>
        </w:numPr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right="-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литературы</w:t>
      </w:r>
    </w:p>
    <w:p w:rsidR="003E37C1" w:rsidRDefault="003E37C1" w:rsidP="00256C42">
      <w:pPr>
        <w:pStyle w:val="ListParagraph"/>
        <w:numPr>
          <w:ilvl w:val="1"/>
          <w:numId w:val="21"/>
        </w:numPr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right="-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различных структур флоры </w:t>
      </w:r>
    </w:p>
    <w:p w:rsidR="003E37C1" w:rsidRDefault="003E37C1" w:rsidP="00256C42">
      <w:pPr>
        <w:pStyle w:val="ListParagraph"/>
        <w:numPr>
          <w:ilvl w:val="1"/>
          <w:numId w:val="21"/>
        </w:numPr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right="-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антропогенного воздействия</w:t>
      </w:r>
    </w:p>
    <w:p w:rsidR="003E37C1" w:rsidRDefault="003E37C1" w:rsidP="00495787">
      <w:pPr>
        <w:pStyle w:val="ListParagraph"/>
        <w:tabs>
          <w:tab w:val="left" w:pos="284"/>
          <w:tab w:val="left" w:pos="993"/>
          <w:tab w:val="left" w:pos="8647"/>
          <w:tab w:val="left" w:pos="9072"/>
        </w:tabs>
        <w:spacing w:line="360" w:lineRule="auto"/>
        <w:ind w:left="700" w:right="-28"/>
        <w:rPr>
          <w:rFonts w:ascii="Times New Roman" w:hAnsi="Times New Roman"/>
          <w:sz w:val="28"/>
          <w:szCs w:val="28"/>
        </w:rPr>
      </w:pPr>
    </w:p>
    <w:p w:rsidR="003E37C1" w:rsidRPr="00495787" w:rsidRDefault="003E37C1" w:rsidP="00495787">
      <w:pPr>
        <w:pStyle w:val="ListParagraph"/>
        <w:tabs>
          <w:tab w:val="left" w:pos="284"/>
          <w:tab w:val="left" w:pos="993"/>
          <w:tab w:val="left" w:pos="8647"/>
          <w:tab w:val="left" w:pos="9072"/>
        </w:tabs>
        <w:spacing w:line="360" w:lineRule="auto"/>
        <w:ind w:left="770" w:right="-28"/>
        <w:jc w:val="center"/>
        <w:rPr>
          <w:rFonts w:ascii="Times New Roman" w:hAnsi="Times New Roman"/>
          <w:b/>
          <w:sz w:val="28"/>
          <w:szCs w:val="28"/>
        </w:rPr>
      </w:pPr>
      <w:r w:rsidRPr="00495787">
        <w:rPr>
          <w:rFonts w:ascii="Times New Roman" w:hAnsi="Times New Roman"/>
          <w:b/>
          <w:sz w:val="28"/>
          <w:szCs w:val="28"/>
        </w:rPr>
        <w:t>ПЕРСПЕКТИВЫ РАБОТЫ</w:t>
      </w:r>
    </w:p>
    <w:p w:rsidR="003E37C1" w:rsidRPr="00256C42" w:rsidRDefault="003E37C1" w:rsidP="00495787">
      <w:pPr>
        <w:pStyle w:val="ListParagraph"/>
        <w:numPr>
          <w:ilvl w:val="0"/>
          <w:numId w:val="26"/>
        </w:numPr>
        <w:tabs>
          <w:tab w:val="left" w:pos="284"/>
          <w:tab w:val="left" w:pos="993"/>
          <w:tab w:val="left" w:pos="8647"/>
          <w:tab w:val="left" w:pos="9072"/>
        </w:tabs>
        <w:spacing w:line="360" w:lineRule="auto"/>
        <w:ind w:right="-28"/>
        <w:rPr>
          <w:rFonts w:ascii="Times New Roman" w:hAnsi="Times New Roman"/>
          <w:sz w:val="28"/>
          <w:szCs w:val="28"/>
        </w:rPr>
      </w:pPr>
      <w:r w:rsidRPr="00256C42">
        <w:rPr>
          <w:rFonts w:ascii="Times New Roman" w:hAnsi="Times New Roman"/>
          <w:sz w:val="28"/>
          <w:szCs w:val="28"/>
          <w:lang w:val="en-US"/>
        </w:rPr>
        <w:t>Провести химический анализ почвы</w:t>
      </w:r>
    </w:p>
    <w:p w:rsidR="003E37C1" w:rsidRPr="00256C42" w:rsidRDefault="003E37C1" w:rsidP="00495787">
      <w:pPr>
        <w:pStyle w:val="ListParagraph"/>
        <w:numPr>
          <w:ilvl w:val="0"/>
          <w:numId w:val="26"/>
        </w:numPr>
        <w:tabs>
          <w:tab w:val="left" w:pos="284"/>
          <w:tab w:val="left" w:pos="993"/>
          <w:tab w:val="left" w:pos="8647"/>
          <w:tab w:val="left" w:pos="9072"/>
        </w:tabs>
        <w:spacing w:line="360" w:lineRule="auto"/>
        <w:ind w:right="-28"/>
        <w:rPr>
          <w:rFonts w:ascii="Times New Roman" w:hAnsi="Times New Roman"/>
          <w:sz w:val="28"/>
          <w:szCs w:val="28"/>
        </w:rPr>
      </w:pPr>
      <w:r w:rsidRPr="00256C42">
        <w:rPr>
          <w:rFonts w:ascii="Times New Roman" w:hAnsi="Times New Roman"/>
          <w:sz w:val="28"/>
          <w:szCs w:val="28"/>
        </w:rPr>
        <w:t xml:space="preserve">Изучить стоянки в других районах города  </w:t>
      </w:r>
    </w:p>
    <w:p w:rsidR="003E37C1" w:rsidRPr="00256C42" w:rsidRDefault="003E37C1" w:rsidP="00495787">
      <w:pPr>
        <w:pStyle w:val="ListParagraph"/>
        <w:numPr>
          <w:ilvl w:val="0"/>
          <w:numId w:val="26"/>
        </w:numPr>
        <w:tabs>
          <w:tab w:val="left" w:pos="284"/>
          <w:tab w:val="left" w:pos="993"/>
          <w:tab w:val="left" w:pos="8647"/>
          <w:tab w:val="left" w:pos="9072"/>
        </w:tabs>
        <w:spacing w:line="360" w:lineRule="auto"/>
        <w:ind w:right="-28"/>
        <w:rPr>
          <w:rFonts w:ascii="Times New Roman" w:hAnsi="Times New Roman"/>
          <w:sz w:val="28"/>
          <w:szCs w:val="28"/>
        </w:rPr>
      </w:pPr>
      <w:r w:rsidRPr="00256C42">
        <w:rPr>
          <w:rFonts w:ascii="Times New Roman" w:hAnsi="Times New Roman"/>
          <w:sz w:val="28"/>
          <w:szCs w:val="28"/>
        </w:rPr>
        <w:t>Провести сравнение с другими нарушенными местообитаниями</w:t>
      </w:r>
    </w:p>
    <w:p w:rsidR="003E37C1" w:rsidRPr="00256C42" w:rsidRDefault="003E37C1" w:rsidP="00495787">
      <w:pPr>
        <w:pStyle w:val="ListParagraph"/>
        <w:tabs>
          <w:tab w:val="left" w:pos="284"/>
          <w:tab w:val="left" w:pos="993"/>
          <w:tab w:val="left" w:pos="8647"/>
          <w:tab w:val="left" w:pos="9072"/>
        </w:tabs>
        <w:spacing w:after="0" w:line="360" w:lineRule="auto"/>
        <w:ind w:left="1420" w:right="-28"/>
        <w:rPr>
          <w:rFonts w:ascii="Times New Roman" w:hAnsi="Times New Roman"/>
          <w:sz w:val="28"/>
          <w:szCs w:val="28"/>
        </w:rPr>
      </w:pPr>
    </w:p>
    <w:p w:rsidR="003E37C1" w:rsidRPr="007202C8" w:rsidRDefault="003E37C1" w:rsidP="000B0B23">
      <w:pPr>
        <w:pStyle w:val="110"/>
        <w:ind w:right="-709"/>
      </w:pPr>
      <w:bookmarkStart w:id="3" w:name="_Toc359452554"/>
      <w:r w:rsidRPr="007202C8">
        <w:t>СПИСОК ЛИТЕРАТУРЫ</w:t>
      </w:r>
      <w:bookmarkEnd w:id="3"/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Башмаков Д.И., Ионова Н.Т., Лукаткин А.С. Устойчивость некоторых рудеральных растений г. Первомайска Нижегородской области к тяжелым металлам // Экология урбанизированных территорий – </w:t>
      </w:r>
      <w:r w:rsidRPr="007202C8">
        <w:rPr>
          <w:rFonts w:ascii="Times New Roman" w:hAnsi="Times New Roman"/>
          <w:sz w:val="28"/>
          <w:szCs w:val="28"/>
        </w:rPr>
        <w:br/>
        <w:t xml:space="preserve">2010.– №4. – с. 71-75.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Бузанов В.А. и др. Общая характеристика рудеральной флоры Удмуртии (Бузанов В.А., Ефимова Т.П., Сентемов В.В. – В кн. : Культурная и сорная растительность Удмуртии: Межвузов. сб. Ижевск, 1977, с. 59-93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Емельянов В.Е., Снижение вредных выбросов автотранспорта //Экология и промышленность России. – 2001. – №4. – С.4-5. 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Зукопп Г., Эльверс Г., Маттес Г. Изучение экологии урбанизированных территорий (на примере Западного Берлина) // Экология. 1981. – №2. – с. 15- 20.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Камерилова Г.С. Экология города: урбаноэкология: Учеб. для 10-11 кл. шк. естеств.-науч. профиля – М.: Просвещение, 1997. – 192 с. 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Клауснитцер Б. Экология городской фауны: Пер. с нем. – М.: Мир, 1990. – 246 с.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Луканин В.Н., Трофименко Ю.В. Промышленно-транспортная экология: Учеб. для вузов / Под ред. В.А. Луканина. – М.: Высш. шк., 2001. – 237 с.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Маевский П.Ф. Флора средней полосы европейской части России. 10-е изд. – Москва: Товарищество науч. изд. КМК, 2006. – 600 </w:t>
      </w:r>
      <w:r w:rsidRPr="007202C8">
        <w:rPr>
          <w:rFonts w:ascii="Times New Roman" w:hAnsi="Times New Roman"/>
          <w:sz w:val="28"/>
          <w:szCs w:val="28"/>
          <w:lang w:val="en-US"/>
        </w:rPr>
        <w:t>c</w:t>
      </w:r>
      <w:r w:rsidRPr="007202C8">
        <w:rPr>
          <w:rFonts w:ascii="Times New Roman" w:hAnsi="Times New Roman"/>
          <w:sz w:val="28"/>
          <w:szCs w:val="28"/>
        </w:rPr>
        <w:t xml:space="preserve">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Овеснов С.А., Ефимик Е.Г., Козьминых Т.В. и др. Иллюстрированный определитель растений Пермского края / Под ред. С. А. Овеснова. Пермский гос. ун-т. – Пермь : Кн. мир, 2007. – 742 с.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Павлова Е.И. Экология транспорта: Учебник для вузов. – М.: Высш. шк., 2006. – 344 с.: ил.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Полевая геоботаника. М., Л.: Изд-во АН ССР, 1959. Т. 1; 1960 Т. 2; 1964. Т. 3; 1976. Т. 4.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Природа Ижевска и его окрестностей: Сб. статей / Составитель В.М. Подсизерцев. – Ижевск: Удмуртия, 1998 – 248 с.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Толмачев А.И. Введение в географию растений. – Л.: Изд – во Ленингр. ун – та, 1974. – 244 с.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Туганаев В.В., Пузырев А.Н. Гемерофиты Вятско-Камского междуречья. Свердловск: Изд – во Урал. ун – та, 1988, 128 с.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shd w:val="clear" w:color="auto" w:fill="FFFFFF"/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Шадрин В.А. Закономерности синантропизации локальных флор (на примере Удмуртии): Дис. ...канд. биол. наук. – Екатеринбург: 1992. – 276 с.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Шадрин В.А. Интегрированный показатель антропогенной трансформации растительного покрова // Проблемы изучения адвентивной и синантропоной флоры России и стран ближнего зарубежья: Материалы </w:t>
      </w:r>
      <w:r w:rsidRPr="007202C8">
        <w:rPr>
          <w:rFonts w:ascii="Times New Roman" w:hAnsi="Times New Roman"/>
          <w:sz w:val="28"/>
          <w:szCs w:val="28"/>
          <w:lang w:val="en-US"/>
        </w:rPr>
        <w:t>IV</w:t>
      </w:r>
      <w:r w:rsidRPr="007202C8">
        <w:rPr>
          <w:rFonts w:ascii="Times New Roman" w:hAnsi="Times New Roman"/>
          <w:sz w:val="28"/>
          <w:szCs w:val="28"/>
        </w:rPr>
        <w:t xml:space="preserve"> Международной конференции (Ижевск, 4-7 декабря 2012 г.) / Под ред. О.Г. Барановой и А.Н. Пузырева. – Ижевск, 2012. – С. 224-227, а.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Шадрин В.А. Некоторые эколого-ценотические и ландшафтные особенности редких видов растительного покрова Удмуртии // Вестник Удмуртского университета. – 2001. – № 7. – С. 44-63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Шадрин В.А. Орбитоценозы: понятие, структура, особенности // Проблемы изучения адвентивной и синантропоной флоры России и стран ближнего зарубежья: Материалы </w:t>
      </w:r>
      <w:r w:rsidRPr="007202C8">
        <w:rPr>
          <w:rFonts w:ascii="Times New Roman" w:hAnsi="Times New Roman"/>
          <w:sz w:val="28"/>
          <w:szCs w:val="28"/>
          <w:lang w:val="en-US"/>
        </w:rPr>
        <w:t>IV</w:t>
      </w:r>
      <w:r w:rsidRPr="007202C8">
        <w:rPr>
          <w:rFonts w:ascii="Times New Roman" w:hAnsi="Times New Roman"/>
          <w:sz w:val="28"/>
          <w:szCs w:val="28"/>
        </w:rPr>
        <w:t xml:space="preserve"> Международной конференции (Ижевск, 4-7 декабря 2012 г.) / Под ред. О.Г. Барановой и А.Н. Пузырева. –Ижевск, 2012. – С. 227-232, б.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Шадрин В.А. Оценка состояния и степени антропогенной трансформации растительного покрова // Адвентивная и синантропная флора России и стран ближнего зарубежья: состояние и перспективы: Материалы </w:t>
      </w:r>
      <w:r w:rsidRPr="007202C8">
        <w:rPr>
          <w:rFonts w:ascii="Times New Roman" w:hAnsi="Times New Roman"/>
          <w:sz w:val="28"/>
          <w:szCs w:val="28"/>
          <w:lang w:val="en-US"/>
        </w:rPr>
        <w:t>III</w:t>
      </w:r>
      <w:r w:rsidRPr="007202C8">
        <w:rPr>
          <w:rFonts w:ascii="Times New Roman" w:hAnsi="Times New Roman"/>
          <w:sz w:val="28"/>
          <w:szCs w:val="28"/>
        </w:rPr>
        <w:t xml:space="preserve"> Междунар. науч. конф. (Ижевск, 19-22 сентября 2006 г.) / Под ред. О.Г. Барановой и А.Н. Пузырева. – Ижевск, 2006. – С. 114-115.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Шадрин В.А. Флористические параметры в оценке синантропизации флоры // Сравнительная флористика на рубеже </w:t>
      </w:r>
      <w:r w:rsidRPr="007202C8">
        <w:rPr>
          <w:rFonts w:ascii="Times New Roman" w:hAnsi="Times New Roman"/>
          <w:sz w:val="28"/>
          <w:szCs w:val="28"/>
          <w:lang w:val="en-US"/>
        </w:rPr>
        <w:t>III</w:t>
      </w:r>
      <w:r w:rsidRPr="007202C8">
        <w:rPr>
          <w:rFonts w:ascii="Times New Roman" w:hAnsi="Times New Roman"/>
          <w:sz w:val="28"/>
          <w:szCs w:val="28"/>
        </w:rPr>
        <w:t xml:space="preserve"> тысячелетия: достижения, проблемы, перспективы. Материалы </w:t>
      </w:r>
      <w:r w:rsidRPr="007202C8">
        <w:rPr>
          <w:rFonts w:ascii="Times New Roman" w:hAnsi="Times New Roman"/>
          <w:sz w:val="28"/>
          <w:szCs w:val="28"/>
          <w:lang w:val="en-US"/>
        </w:rPr>
        <w:t>V</w:t>
      </w:r>
      <w:r w:rsidRPr="007202C8">
        <w:rPr>
          <w:rFonts w:ascii="Times New Roman" w:hAnsi="Times New Roman"/>
          <w:sz w:val="28"/>
          <w:szCs w:val="28"/>
        </w:rPr>
        <w:t xml:space="preserve"> совещ. по сравнит. флористике (Ижевск, сентябрь, 1998 г.). – СПб: БИН РАН, 2000. – С. 288- 300.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Шадрин В.А., Ефимова Т.П. Деревья и кустарники Удмуртии:   Определитель. – Ижевск: Изд-во Удм. ун-та, 1996. – 152 с.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Шенников А.П. Введение в геоботанику. – Л. Наука, 1964. – 446 с.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 xml:space="preserve">Шмидт В.М. Математические методы в ботанике: Учеб. пособие. – Л.: Изд-во Ленингр. ун-та, 1984. – 288 с. 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Шмидт В.М. Статистические методы в сравнительной флористике. Л.: Изд-во Ленингр. ун-та, 1980. – 176 с.</w:t>
      </w:r>
    </w:p>
    <w:p w:rsidR="003E37C1" w:rsidRPr="007202C8" w:rsidRDefault="003E37C1" w:rsidP="003C5CC1">
      <w:pPr>
        <w:pStyle w:val="ListParagraph"/>
        <w:numPr>
          <w:ilvl w:val="0"/>
          <w:numId w:val="19"/>
        </w:numPr>
        <w:tabs>
          <w:tab w:val="left" w:pos="284"/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7202C8">
        <w:rPr>
          <w:rFonts w:ascii="Times New Roman" w:hAnsi="Times New Roman"/>
          <w:sz w:val="28"/>
          <w:szCs w:val="28"/>
        </w:rPr>
        <w:t>Щербаков  А.П., С. Биомониторинг загрязнения почвы  газовыми выбросами автотранспорта  // Экология и промышленность России. – 2001. –№ 6. – С. 26-29.</w:t>
      </w:r>
    </w:p>
    <w:p w:rsidR="003E37C1" w:rsidRPr="007202C8" w:rsidRDefault="003E37C1" w:rsidP="003C5CC1">
      <w:pPr>
        <w:tabs>
          <w:tab w:val="left" w:pos="709"/>
          <w:tab w:val="left" w:pos="993"/>
        </w:tabs>
        <w:spacing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sectPr w:rsidR="003E37C1" w:rsidRPr="007202C8" w:rsidSect="00152035">
      <w:footerReference w:type="first" r:id="rId33"/>
      <w:pgSz w:w="11906" w:h="16838"/>
      <w:pgMar w:top="1134" w:right="851" w:bottom="567" w:left="1701" w:header="312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7C1" w:rsidRDefault="003E37C1" w:rsidP="00822B71">
      <w:pPr>
        <w:spacing w:after="0" w:line="240" w:lineRule="auto"/>
      </w:pPr>
      <w:r>
        <w:separator/>
      </w:r>
    </w:p>
  </w:endnote>
  <w:endnote w:type="continuationSeparator" w:id="0">
    <w:p w:rsidR="003E37C1" w:rsidRDefault="003E37C1" w:rsidP="0082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7C1" w:rsidRDefault="003E37C1" w:rsidP="0039277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3E37C1" w:rsidRDefault="003E37C1" w:rsidP="0039277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7C1" w:rsidRDefault="003E37C1" w:rsidP="00F07C22">
    <w:pPr>
      <w:pStyle w:val="Footer"/>
      <w:framePr w:wrap="around" w:vAnchor="text" w:hAnchor="margin" w:xAlign="right" w:y="1"/>
    </w:pPr>
    <w:fldSimple w:instr="PAGE  ">
      <w:r>
        <w:rPr>
          <w:noProof/>
        </w:rPr>
        <w:t>5</w:t>
      </w:r>
    </w:fldSimple>
  </w:p>
  <w:p w:rsidR="003E37C1" w:rsidRPr="00F07C22" w:rsidRDefault="003E37C1" w:rsidP="00F07C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7C1" w:rsidRDefault="003E37C1" w:rsidP="00822B71">
      <w:pPr>
        <w:spacing w:after="0" w:line="240" w:lineRule="auto"/>
      </w:pPr>
      <w:r>
        <w:separator/>
      </w:r>
    </w:p>
  </w:footnote>
  <w:footnote w:type="continuationSeparator" w:id="0">
    <w:p w:rsidR="003E37C1" w:rsidRDefault="003E37C1" w:rsidP="00822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7C1" w:rsidRPr="00963BC1" w:rsidRDefault="003E37C1" w:rsidP="004361D5">
    <w:pPr>
      <w:pStyle w:val="Header"/>
      <w:ind w:right="-709"/>
      <w:jc w:val="right"/>
      <w:rPr>
        <w:sz w:val="24"/>
        <w:szCs w:val="24"/>
      </w:rPr>
    </w:pPr>
    <w:r w:rsidRPr="00963BC1">
      <w:rPr>
        <w:sz w:val="24"/>
        <w:szCs w:val="24"/>
      </w:rPr>
      <w:fldChar w:fldCharType="begin"/>
    </w:r>
    <w:r w:rsidRPr="00963BC1">
      <w:rPr>
        <w:sz w:val="24"/>
        <w:szCs w:val="24"/>
      </w:rPr>
      <w:instrText xml:space="preserve"> PAGE   \* MERGEFORMAT </w:instrText>
    </w:r>
    <w:r w:rsidRPr="00963BC1">
      <w:rPr>
        <w:sz w:val="24"/>
        <w:szCs w:val="24"/>
      </w:rPr>
      <w:fldChar w:fldCharType="separate"/>
    </w:r>
    <w:r>
      <w:rPr>
        <w:noProof/>
        <w:sz w:val="24"/>
        <w:szCs w:val="24"/>
      </w:rPr>
      <w:t>14</w:t>
    </w:r>
    <w:r w:rsidRPr="00963BC1">
      <w:rPr>
        <w:sz w:val="24"/>
        <w:szCs w:val="24"/>
      </w:rPr>
      <w:fldChar w:fldCharType="end"/>
    </w:r>
  </w:p>
  <w:p w:rsidR="003E37C1" w:rsidRDefault="003E37C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00BD"/>
    <w:multiLevelType w:val="hybridMultilevel"/>
    <w:tmpl w:val="75188E8C"/>
    <w:lvl w:ilvl="0" w:tplc="50764CD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2157F8"/>
    <w:multiLevelType w:val="hybridMultilevel"/>
    <w:tmpl w:val="75188E8C"/>
    <w:lvl w:ilvl="0" w:tplc="50764CD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9C4F68"/>
    <w:multiLevelType w:val="hybridMultilevel"/>
    <w:tmpl w:val="B2DAD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AD654DE"/>
    <w:multiLevelType w:val="multilevel"/>
    <w:tmpl w:val="C1C2CDA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">
    <w:nsid w:val="0C041BC9"/>
    <w:multiLevelType w:val="multilevel"/>
    <w:tmpl w:val="2B104E4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12B845EF"/>
    <w:multiLevelType w:val="multilevel"/>
    <w:tmpl w:val="5212D13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cs="Times New Roman" w:hint="default"/>
      </w:rPr>
    </w:lvl>
  </w:abstractNum>
  <w:abstractNum w:abstractNumId="6">
    <w:nsid w:val="1DCD0AB0"/>
    <w:multiLevelType w:val="hybridMultilevel"/>
    <w:tmpl w:val="800EFD1C"/>
    <w:lvl w:ilvl="0" w:tplc="E32A4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621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D64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6C8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66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220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E8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AA5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6EC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1C95381"/>
    <w:multiLevelType w:val="hybridMultilevel"/>
    <w:tmpl w:val="86FE3498"/>
    <w:lvl w:ilvl="0" w:tplc="0419000F">
      <w:start w:val="1"/>
      <w:numFmt w:val="decimal"/>
      <w:lvlText w:val="%1."/>
      <w:lvlJc w:val="left"/>
      <w:pPr>
        <w:ind w:left="14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  <w:rPr>
        <w:rFonts w:cs="Times New Roman"/>
      </w:rPr>
    </w:lvl>
  </w:abstractNum>
  <w:abstractNum w:abstractNumId="8">
    <w:nsid w:val="21FC01EA"/>
    <w:multiLevelType w:val="hybridMultilevel"/>
    <w:tmpl w:val="0298C0CE"/>
    <w:lvl w:ilvl="0" w:tplc="4EA480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6259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F36B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6A6D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1307C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A4E6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D7893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8BC1D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70EF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45E62F2"/>
    <w:multiLevelType w:val="hybridMultilevel"/>
    <w:tmpl w:val="49BCF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155ECD"/>
    <w:multiLevelType w:val="hybridMultilevel"/>
    <w:tmpl w:val="5802BD8C"/>
    <w:lvl w:ilvl="0" w:tplc="605E85F2">
      <w:start w:val="1"/>
      <w:numFmt w:val="decimal"/>
      <w:lvlText w:val="%1."/>
      <w:lvlJc w:val="left"/>
      <w:pPr>
        <w:ind w:left="113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  <w:rPr>
        <w:rFonts w:cs="Times New Roman"/>
      </w:rPr>
    </w:lvl>
  </w:abstractNum>
  <w:abstractNum w:abstractNumId="11">
    <w:nsid w:val="25E86B5D"/>
    <w:multiLevelType w:val="multilevel"/>
    <w:tmpl w:val="24D6674E"/>
    <w:lvl w:ilvl="0">
      <w:start w:val="120"/>
      <w:numFmt w:val="decimal"/>
      <w:lvlText w:val="%1"/>
      <w:lvlJc w:val="left"/>
      <w:pPr>
        <w:ind w:left="975" w:hanging="975"/>
      </w:pPr>
      <w:rPr>
        <w:rFonts w:cs="Times New Roman" w:hint="default"/>
      </w:rPr>
    </w:lvl>
    <w:lvl w:ilvl="1">
      <w:start w:val="170"/>
      <w:numFmt w:val="decimal"/>
      <w:lvlText w:val="%1-%2"/>
      <w:lvlJc w:val="left"/>
      <w:pPr>
        <w:ind w:left="975" w:hanging="9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975" w:hanging="97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278E21A8"/>
    <w:multiLevelType w:val="hybridMultilevel"/>
    <w:tmpl w:val="D0B09362"/>
    <w:lvl w:ilvl="0" w:tplc="8D6605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396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F42CF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368E0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6D2C7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F24E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FA6A1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B0C1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0AE63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9222DA4"/>
    <w:multiLevelType w:val="multilevel"/>
    <w:tmpl w:val="628891A0"/>
    <w:lvl w:ilvl="0">
      <w:start w:val="150"/>
      <w:numFmt w:val="decimal"/>
      <w:lvlText w:val="%1"/>
      <w:lvlJc w:val="left"/>
      <w:pPr>
        <w:ind w:left="990" w:hanging="990"/>
      </w:pPr>
      <w:rPr>
        <w:rFonts w:cs="Times New Roman" w:hint="default"/>
      </w:rPr>
    </w:lvl>
    <w:lvl w:ilvl="1">
      <w:start w:val="250"/>
      <w:numFmt w:val="decimal"/>
      <w:lvlText w:val="%1-%2"/>
      <w:lvlJc w:val="left"/>
      <w:pPr>
        <w:ind w:left="1699" w:hanging="99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2408" w:hanging="99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381C4E04"/>
    <w:multiLevelType w:val="multilevel"/>
    <w:tmpl w:val="530201F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5">
    <w:nsid w:val="3EC42B94"/>
    <w:multiLevelType w:val="hybridMultilevel"/>
    <w:tmpl w:val="EC04D538"/>
    <w:lvl w:ilvl="0" w:tplc="AC2C945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883095"/>
    <w:multiLevelType w:val="hybridMultilevel"/>
    <w:tmpl w:val="73A05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AA5719D"/>
    <w:multiLevelType w:val="multilevel"/>
    <w:tmpl w:val="29B08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1556C9D"/>
    <w:multiLevelType w:val="hybridMultilevel"/>
    <w:tmpl w:val="9926D30C"/>
    <w:lvl w:ilvl="0" w:tplc="F300FA76">
      <w:start w:val="1"/>
      <w:numFmt w:val="upperLetter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056EE0"/>
    <w:multiLevelType w:val="multilevel"/>
    <w:tmpl w:val="8FFC4C0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20">
    <w:nsid w:val="5D9732CF"/>
    <w:multiLevelType w:val="hybridMultilevel"/>
    <w:tmpl w:val="2C784DA2"/>
    <w:lvl w:ilvl="0" w:tplc="605E85F2">
      <w:start w:val="1"/>
      <w:numFmt w:val="decimal"/>
      <w:lvlText w:val="%1."/>
      <w:lvlJc w:val="left"/>
      <w:pPr>
        <w:ind w:left="1130" w:hanging="360"/>
      </w:pPr>
      <w:rPr>
        <w:rFonts w:ascii="Times New Roman" w:hAnsi="Times New Roman" w:cs="Times New Roman" w:hint="default"/>
        <w:sz w:val="28"/>
      </w:rPr>
    </w:lvl>
    <w:lvl w:ilvl="1" w:tplc="0419000F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  <w:rPr>
        <w:rFonts w:cs="Times New Roman"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1">
    <w:nsid w:val="69CD1A8F"/>
    <w:multiLevelType w:val="hybridMultilevel"/>
    <w:tmpl w:val="18942E1C"/>
    <w:lvl w:ilvl="0" w:tplc="04190001">
      <w:start w:val="1"/>
      <w:numFmt w:val="bullet"/>
      <w:lvlText w:val=""/>
      <w:lvlJc w:val="left"/>
      <w:pPr>
        <w:tabs>
          <w:tab w:val="num" w:pos="1130"/>
        </w:tabs>
        <w:ind w:left="1130" w:hanging="360"/>
      </w:pPr>
      <w:rPr>
        <w:rFonts w:ascii="Symbol" w:hAnsi="Symbol" w:hint="default"/>
        <w:sz w:val="28"/>
      </w:rPr>
    </w:lvl>
    <w:lvl w:ilvl="1" w:tplc="0419000F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  <w:rPr>
        <w:rFonts w:cs="Times New Roman"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2">
    <w:nsid w:val="6E8706B7"/>
    <w:multiLevelType w:val="hybridMultilevel"/>
    <w:tmpl w:val="7CB0D62E"/>
    <w:lvl w:ilvl="0" w:tplc="6A8292B6">
      <w:start w:val="1"/>
      <w:numFmt w:val="decimal"/>
      <w:lvlText w:val="%1."/>
      <w:lvlJc w:val="left"/>
      <w:pPr>
        <w:ind w:left="2421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23">
    <w:nsid w:val="78D41F16"/>
    <w:multiLevelType w:val="hybridMultilevel"/>
    <w:tmpl w:val="7458DA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92430CE"/>
    <w:multiLevelType w:val="multilevel"/>
    <w:tmpl w:val="3508EEA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7AF3177F"/>
    <w:multiLevelType w:val="hybridMultilevel"/>
    <w:tmpl w:val="67B28B3A"/>
    <w:lvl w:ilvl="0" w:tplc="93FE01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7"/>
  </w:num>
  <w:num w:numId="3">
    <w:abstractNumId w:val="15"/>
  </w:num>
  <w:num w:numId="4">
    <w:abstractNumId w:val="24"/>
  </w:num>
  <w:num w:numId="5">
    <w:abstractNumId w:val="25"/>
  </w:num>
  <w:num w:numId="6">
    <w:abstractNumId w:val="23"/>
  </w:num>
  <w:num w:numId="7">
    <w:abstractNumId w:val="19"/>
  </w:num>
  <w:num w:numId="8">
    <w:abstractNumId w:val="3"/>
  </w:num>
  <w:num w:numId="9">
    <w:abstractNumId w:val="14"/>
  </w:num>
  <w:num w:numId="10">
    <w:abstractNumId w:val="4"/>
  </w:num>
  <w:num w:numId="11">
    <w:abstractNumId w:val="9"/>
  </w:num>
  <w:num w:numId="12">
    <w:abstractNumId w:val="18"/>
  </w:num>
  <w:num w:numId="13">
    <w:abstractNumId w:val="1"/>
  </w:num>
  <w:num w:numId="14">
    <w:abstractNumId w:val="16"/>
  </w:num>
  <w:num w:numId="15">
    <w:abstractNumId w:val="13"/>
  </w:num>
  <w:num w:numId="16">
    <w:abstractNumId w:val="11"/>
  </w:num>
  <w:num w:numId="17">
    <w:abstractNumId w:val="0"/>
  </w:num>
  <w:num w:numId="18">
    <w:abstractNumId w:val="12"/>
  </w:num>
  <w:num w:numId="19">
    <w:abstractNumId w:val="7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2"/>
  </w:num>
  <w:num w:numId="23">
    <w:abstractNumId w:val="8"/>
  </w:num>
  <w:num w:numId="24">
    <w:abstractNumId w:val="6"/>
  </w:num>
  <w:num w:numId="25">
    <w:abstractNumId w:val="21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3DFA"/>
    <w:rsid w:val="000007EF"/>
    <w:rsid w:val="00002051"/>
    <w:rsid w:val="000056B7"/>
    <w:rsid w:val="00006CB4"/>
    <w:rsid w:val="0001290E"/>
    <w:rsid w:val="00013015"/>
    <w:rsid w:val="00016E25"/>
    <w:rsid w:val="000202BC"/>
    <w:rsid w:val="00026534"/>
    <w:rsid w:val="00026C65"/>
    <w:rsid w:val="00030840"/>
    <w:rsid w:val="000674F7"/>
    <w:rsid w:val="000708EB"/>
    <w:rsid w:val="000719B5"/>
    <w:rsid w:val="00077DAF"/>
    <w:rsid w:val="00081AAA"/>
    <w:rsid w:val="00083A1A"/>
    <w:rsid w:val="00084BDA"/>
    <w:rsid w:val="00087B7D"/>
    <w:rsid w:val="000929E0"/>
    <w:rsid w:val="000949EC"/>
    <w:rsid w:val="000A2560"/>
    <w:rsid w:val="000A2E17"/>
    <w:rsid w:val="000B012A"/>
    <w:rsid w:val="000B0B23"/>
    <w:rsid w:val="000D225C"/>
    <w:rsid w:val="000D6CCF"/>
    <w:rsid w:val="000E0DCB"/>
    <w:rsid w:val="00117B97"/>
    <w:rsid w:val="00124F0E"/>
    <w:rsid w:val="00143F24"/>
    <w:rsid w:val="001472B8"/>
    <w:rsid w:val="00147A62"/>
    <w:rsid w:val="001503BF"/>
    <w:rsid w:val="00152035"/>
    <w:rsid w:val="001542D7"/>
    <w:rsid w:val="0015502D"/>
    <w:rsid w:val="00161D2F"/>
    <w:rsid w:val="00170E4F"/>
    <w:rsid w:val="00171A22"/>
    <w:rsid w:val="00177609"/>
    <w:rsid w:val="00180E4E"/>
    <w:rsid w:val="001964B6"/>
    <w:rsid w:val="001972EB"/>
    <w:rsid w:val="00197964"/>
    <w:rsid w:val="001B19CE"/>
    <w:rsid w:val="001B7A46"/>
    <w:rsid w:val="001C4718"/>
    <w:rsid w:val="001C6AC5"/>
    <w:rsid w:val="001D5E0F"/>
    <w:rsid w:val="001E2C03"/>
    <w:rsid w:val="00206065"/>
    <w:rsid w:val="002156DF"/>
    <w:rsid w:val="0022088A"/>
    <w:rsid w:val="002216E2"/>
    <w:rsid w:val="002372FA"/>
    <w:rsid w:val="00253C3E"/>
    <w:rsid w:val="00256C42"/>
    <w:rsid w:val="00257E79"/>
    <w:rsid w:val="00262DC4"/>
    <w:rsid w:val="00266962"/>
    <w:rsid w:val="0027046A"/>
    <w:rsid w:val="00275351"/>
    <w:rsid w:val="00275667"/>
    <w:rsid w:val="00284F35"/>
    <w:rsid w:val="002970BB"/>
    <w:rsid w:val="002A0480"/>
    <w:rsid w:val="002A4405"/>
    <w:rsid w:val="002C3EE8"/>
    <w:rsid w:val="002C4D64"/>
    <w:rsid w:val="002C5B20"/>
    <w:rsid w:val="002D0FB8"/>
    <w:rsid w:val="002F4C04"/>
    <w:rsid w:val="00307FA0"/>
    <w:rsid w:val="00311825"/>
    <w:rsid w:val="003125E0"/>
    <w:rsid w:val="00315C69"/>
    <w:rsid w:val="00320034"/>
    <w:rsid w:val="00321541"/>
    <w:rsid w:val="00325FDE"/>
    <w:rsid w:val="003350E7"/>
    <w:rsid w:val="00360B53"/>
    <w:rsid w:val="00374DA8"/>
    <w:rsid w:val="00376BD5"/>
    <w:rsid w:val="00376DA8"/>
    <w:rsid w:val="00383FEB"/>
    <w:rsid w:val="00392779"/>
    <w:rsid w:val="00393485"/>
    <w:rsid w:val="003A065D"/>
    <w:rsid w:val="003A1364"/>
    <w:rsid w:val="003B1B62"/>
    <w:rsid w:val="003B43F4"/>
    <w:rsid w:val="003C22FB"/>
    <w:rsid w:val="003C4DF3"/>
    <w:rsid w:val="003C5CC1"/>
    <w:rsid w:val="003D5B87"/>
    <w:rsid w:val="003D7F84"/>
    <w:rsid w:val="003E329A"/>
    <w:rsid w:val="003E37C1"/>
    <w:rsid w:val="004053CD"/>
    <w:rsid w:val="0040763D"/>
    <w:rsid w:val="004166DF"/>
    <w:rsid w:val="00421152"/>
    <w:rsid w:val="004254A8"/>
    <w:rsid w:val="00431E6F"/>
    <w:rsid w:val="004361D5"/>
    <w:rsid w:val="00450555"/>
    <w:rsid w:val="00454DED"/>
    <w:rsid w:val="00457925"/>
    <w:rsid w:val="00457FE1"/>
    <w:rsid w:val="00460D69"/>
    <w:rsid w:val="004610E0"/>
    <w:rsid w:val="0046138D"/>
    <w:rsid w:val="0046149E"/>
    <w:rsid w:val="004849A9"/>
    <w:rsid w:val="00486D3F"/>
    <w:rsid w:val="00492246"/>
    <w:rsid w:val="00493D97"/>
    <w:rsid w:val="00495787"/>
    <w:rsid w:val="004A01EE"/>
    <w:rsid w:val="004A19D6"/>
    <w:rsid w:val="004A20FF"/>
    <w:rsid w:val="004B4466"/>
    <w:rsid w:val="004B566B"/>
    <w:rsid w:val="004B5F73"/>
    <w:rsid w:val="004C16CB"/>
    <w:rsid w:val="004C1E72"/>
    <w:rsid w:val="004C74D0"/>
    <w:rsid w:val="004D2294"/>
    <w:rsid w:val="004D3BFB"/>
    <w:rsid w:val="004D525B"/>
    <w:rsid w:val="004D6F8E"/>
    <w:rsid w:val="004E732B"/>
    <w:rsid w:val="004F0823"/>
    <w:rsid w:val="004F31B7"/>
    <w:rsid w:val="005011AE"/>
    <w:rsid w:val="00502473"/>
    <w:rsid w:val="00502ADA"/>
    <w:rsid w:val="00503E54"/>
    <w:rsid w:val="00506240"/>
    <w:rsid w:val="0050656D"/>
    <w:rsid w:val="00515B2B"/>
    <w:rsid w:val="0051683A"/>
    <w:rsid w:val="0052091B"/>
    <w:rsid w:val="005313F5"/>
    <w:rsid w:val="0053195E"/>
    <w:rsid w:val="005446E1"/>
    <w:rsid w:val="00570CC2"/>
    <w:rsid w:val="00582504"/>
    <w:rsid w:val="0058553C"/>
    <w:rsid w:val="005873C5"/>
    <w:rsid w:val="00597719"/>
    <w:rsid w:val="005A2D3A"/>
    <w:rsid w:val="005B0E8A"/>
    <w:rsid w:val="005C0730"/>
    <w:rsid w:val="005C16E5"/>
    <w:rsid w:val="005D0831"/>
    <w:rsid w:val="005D3DFA"/>
    <w:rsid w:val="005F118E"/>
    <w:rsid w:val="00601173"/>
    <w:rsid w:val="00602A4F"/>
    <w:rsid w:val="00614C6E"/>
    <w:rsid w:val="00617F64"/>
    <w:rsid w:val="00626D0B"/>
    <w:rsid w:val="00631B3A"/>
    <w:rsid w:val="00635324"/>
    <w:rsid w:val="0064144D"/>
    <w:rsid w:val="00657EC3"/>
    <w:rsid w:val="00667953"/>
    <w:rsid w:val="00685077"/>
    <w:rsid w:val="0069159B"/>
    <w:rsid w:val="006A1C53"/>
    <w:rsid w:val="006A69BF"/>
    <w:rsid w:val="006C346B"/>
    <w:rsid w:val="006C6494"/>
    <w:rsid w:val="006E3BB0"/>
    <w:rsid w:val="006E4074"/>
    <w:rsid w:val="00702AE8"/>
    <w:rsid w:val="00703EBE"/>
    <w:rsid w:val="00705B9B"/>
    <w:rsid w:val="007134F1"/>
    <w:rsid w:val="007202C8"/>
    <w:rsid w:val="00722937"/>
    <w:rsid w:val="00724F37"/>
    <w:rsid w:val="00727B5A"/>
    <w:rsid w:val="00731F29"/>
    <w:rsid w:val="00732320"/>
    <w:rsid w:val="007472EA"/>
    <w:rsid w:val="007473A0"/>
    <w:rsid w:val="007517DF"/>
    <w:rsid w:val="0075429C"/>
    <w:rsid w:val="00761E56"/>
    <w:rsid w:val="00782873"/>
    <w:rsid w:val="00787BB7"/>
    <w:rsid w:val="00794EDA"/>
    <w:rsid w:val="007A6B8C"/>
    <w:rsid w:val="007B0133"/>
    <w:rsid w:val="007B2D63"/>
    <w:rsid w:val="007B7ABB"/>
    <w:rsid w:val="007C04A2"/>
    <w:rsid w:val="007C25B5"/>
    <w:rsid w:val="007C264A"/>
    <w:rsid w:val="007D087A"/>
    <w:rsid w:val="007D61C4"/>
    <w:rsid w:val="007D6C71"/>
    <w:rsid w:val="007E258A"/>
    <w:rsid w:val="007F5949"/>
    <w:rsid w:val="008003AA"/>
    <w:rsid w:val="00803215"/>
    <w:rsid w:val="00803AF5"/>
    <w:rsid w:val="0080746E"/>
    <w:rsid w:val="008160E7"/>
    <w:rsid w:val="00816D31"/>
    <w:rsid w:val="0081766F"/>
    <w:rsid w:val="00820AD7"/>
    <w:rsid w:val="00822B71"/>
    <w:rsid w:val="0083502B"/>
    <w:rsid w:val="00835FA9"/>
    <w:rsid w:val="008411F1"/>
    <w:rsid w:val="00844728"/>
    <w:rsid w:val="00845867"/>
    <w:rsid w:val="00846BCA"/>
    <w:rsid w:val="0084759F"/>
    <w:rsid w:val="00847F69"/>
    <w:rsid w:val="00862AFB"/>
    <w:rsid w:val="00882542"/>
    <w:rsid w:val="00883CA7"/>
    <w:rsid w:val="00886FBE"/>
    <w:rsid w:val="00891B4A"/>
    <w:rsid w:val="00893608"/>
    <w:rsid w:val="008A3806"/>
    <w:rsid w:val="008A5F61"/>
    <w:rsid w:val="008B2360"/>
    <w:rsid w:val="008B35A9"/>
    <w:rsid w:val="008C2341"/>
    <w:rsid w:val="008C30AD"/>
    <w:rsid w:val="008C6339"/>
    <w:rsid w:val="008C7532"/>
    <w:rsid w:val="008D1597"/>
    <w:rsid w:val="008D797D"/>
    <w:rsid w:val="008E1E3E"/>
    <w:rsid w:val="008E276A"/>
    <w:rsid w:val="008E56FF"/>
    <w:rsid w:val="00903390"/>
    <w:rsid w:val="009076A9"/>
    <w:rsid w:val="009135D9"/>
    <w:rsid w:val="00917330"/>
    <w:rsid w:val="00921AF0"/>
    <w:rsid w:val="00922A11"/>
    <w:rsid w:val="009269D9"/>
    <w:rsid w:val="00927C41"/>
    <w:rsid w:val="00936AC8"/>
    <w:rsid w:val="0093758E"/>
    <w:rsid w:val="0094207A"/>
    <w:rsid w:val="009441E6"/>
    <w:rsid w:val="00945945"/>
    <w:rsid w:val="00963BC1"/>
    <w:rsid w:val="00965CDE"/>
    <w:rsid w:val="00971ADB"/>
    <w:rsid w:val="0097261B"/>
    <w:rsid w:val="00986A42"/>
    <w:rsid w:val="00987AEB"/>
    <w:rsid w:val="009A3DAC"/>
    <w:rsid w:val="009A62A1"/>
    <w:rsid w:val="009A6412"/>
    <w:rsid w:val="009A6B7E"/>
    <w:rsid w:val="009A7CF8"/>
    <w:rsid w:val="009B79E9"/>
    <w:rsid w:val="009C0060"/>
    <w:rsid w:val="009E24C2"/>
    <w:rsid w:val="009E454D"/>
    <w:rsid w:val="00A029CB"/>
    <w:rsid w:val="00A064E8"/>
    <w:rsid w:val="00A06C5C"/>
    <w:rsid w:val="00A12E4A"/>
    <w:rsid w:val="00A13990"/>
    <w:rsid w:val="00A13C95"/>
    <w:rsid w:val="00A15840"/>
    <w:rsid w:val="00A17CC7"/>
    <w:rsid w:val="00A300D2"/>
    <w:rsid w:val="00A50585"/>
    <w:rsid w:val="00AA3F80"/>
    <w:rsid w:val="00AA6ED3"/>
    <w:rsid w:val="00AB329F"/>
    <w:rsid w:val="00AC4F74"/>
    <w:rsid w:val="00AD0693"/>
    <w:rsid w:val="00AD0FEB"/>
    <w:rsid w:val="00AD28F0"/>
    <w:rsid w:val="00AE3286"/>
    <w:rsid w:val="00B010BA"/>
    <w:rsid w:val="00B04E93"/>
    <w:rsid w:val="00B122E8"/>
    <w:rsid w:val="00B17810"/>
    <w:rsid w:val="00B22BC4"/>
    <w:rsid w:val="00B264A9"/>
    <w:rsid w:val="00B31055"/>
    <w:rsid w:val="00B34CE6"/>
    <w:rsid w:val="00B42573"/>
    <w:rsid w:val="00B43C49"/>
    <w:rsid w:val="00BA5161"/>
    <w:rsid w:val="00BB0DE6"/>
    <w:rsid w:val="00BB6699"/>
    <w:rsid w:val="00BC1774"/>
    <w:rsid w:val="00BD2B18"/>
    <w:rsid w:val="00BE0E81"/>
    <w:rsid w:val="00BE22D5"/>
    <w:rsid w:val="00BE576E"/>
    <w:rsid w:val="00BF3171"/>
    <w:rsid w:val="00BF57CB"/>
    <w:rsid w:val="00C07A21"/>
    <w:rsid w:val="00C115E0"/>
    <w:rsid w:val="00C24123"/>
    <w:rsid w:val="00C24EF9"/>
    <w:rsid w:val="00C32B55"/>
    <w:rsid w:val="00C36E53"/>
    <w:rsid w:val="00C4196B"/>
    <w:rsid w:val="00C4465B"/>
    <w:rsid w:val="00C47DEC"/>
    <w:rsid w:val="00C53D3F"/>
    <w:rsid w:val="00C55F40"/>
    <w:rsid w:val="00C57F9E"/>
    <w:rsid w:val="00C61777"/>
    <w:rsid w:val="00C72BF0"/>
    <w:rsid w:val="00C74FB0"/>
    <w:rsid w:val="00C764BE"/>
    <w:rsid w:val="00C8330D"/>
    <w:rsid w:val="00C85F1B"/>
    <w:rsid w:val="00CB1ADA"/>
    <w:rsid w:val="00CB1D34"/>
    <w:rsid w:val="00CB2DD0"/>
    <w:rsid w:val="00CB323F"/>
    <w:rsid w:val="00CC1C7A"/>
    <w:rsid w:val="00CC569E"/>
    <w:rsid w:val="00CD1602"/>
    <w:rsid w:val="00D02BC7"/>
    <w:rsid w:val="00D02F0F"/>
    <w:rsid w:val="00D20D87"/>
    <w:rsid w:val="00D236B3"/>
    <w:rsid w:val="00D25477"/>
    <w:rsid w:val="00D33D50"/>
    <w:rsid w:val="00D36D35"/>
    <w:rsid w:val="00D4071F"/>
    <w:rsid w:val="00D55334"/>
    <w:rsid w:val="00D563EB"/>
    <w:rsid w:val="00D61A56"/>
    <w:rsid w:val="00D76D62"/>
    <w:rsid w:val="00DA006E"/>
    <w:rsid w:val="00DA02EB"/>
    <w:rsid w:val="00DB2D0A"/>
    <w:rsid w:val="00DB5A08"/>
    <w:rsid w:val="00DC7555"/>
    <w:rsid w:val="00DD398C"/>
    <w:rsid w:val="00DD453C"/>
    <w:rsid w:val="00DE2F27"/>
    <w:rsid w:val="00DE36A6"/>
    <w:rsid w:val="00DF0054"/>
    <w:rsid w:val="00DF3511"/>
    <w:rsid w:val="00E16E50"/>
    <w:rsid w:val="00E25567"/>
    <w:rsid w:val="00E27516"/>
    <w:rsid w:val="00E30A11"/>
    <w:rsid w:val="00E36F4E"/>
    <w:rsid w:val="00E4551D"/>
    <w:rsid w:val="00E46416"/>
    <w:rsid w:val="00E47261"/>
    <w:rsid w:val="00E710C2"/>
    <w:rsid w:val="00E71CA3"/>
    <w:rsid w:val="00E731A6"/>
    <w:rsid w:val="00E92ADC"/>
    <w:rsid w:val="00E93674"/>
    <w:rsid w:val="00E95B66"/>
    <w:rsid w:val="00EC2A16"/>
    <w:rsid w:val="00EC7391"/>
    <w:rsid w:val="00ED6D68"/>
    <w:rsid w:val="00EF130D"/>
    <w:rsid w:val="00F07C22"/>
    <w:rsid w:val="00F175F7"/>
    <w:rsid w:val="00F25414"/>
    <w:rsid w:val="00F26173"/>
    <w:rsid w:val="00F27F1E"/>
    <w:rsid w:val="00F30750"/>
    <w:rsid w:val="00F44312"/>
    <w:rsid w:val="00F46D27"/>
    <w:rsid w:val="00F5604D"/>
    <w:rsid w:val="00F570E3"/>
    <w:rsid w:val="00F60A0B"/>
    <w:rsid w:val="00F63F7D"/>
    <w:rsid w:val="00F65AE8"/>
    <w:rsid w:val="00F6726E"/>
    <w:rsid w:val="00F67538"/>
    <w:rsid w:val="00F70673"/>
    <w:rsid w:val="00F77FDB"/>
    <w:rsid w:val="00F86A88"/>
    <w:rsid w:val="00FA1D74"/>
    <w:rsid w:val="00FA3663"/>
    <w:rsid w:val="00FA4304"/>
    <w:rsid w:val="00FB0F9A"/>
    <w:rsid w:val="00FB10A3"/>
    <w:rsid w:val="00FD10DD"/>
    <w:rsid w:val="00FD1560"/>
    <w:rsid w:val="00FD3FC8"/>
    <w:rsid w:val="00FD4299"/>
    <w:rsid w:val="00FD714D"/>
    <w:rsid w:val="00FE4638"/>
    <w:rsid w:val="00FE7425"/>
    <w:rsid w:val="00FE78CF"/>
    <w:rsid w:val="00FF3FF9"/>
    <w:rsid w:val="00FF430C"/>
    <w:rsid w:val="00FF44A9"/>
    <w:rsid w:val="00FF5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DF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A69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D3DFA"/>
    <w:pPr>
      <w:keepNext/>
      <w:spacing w:before="240" w:after="60"/>
      <w:outlineLvl w:val="1"/>
    </w:pPr>
    <w:rPr>
      <w:rFonts w:ascii="Cambria" w:eastAsia="Malgun Gothic" w:hAnsi="Cambria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D3DFA"/>
    <w:pPr>
      <w:keepNext/>
      <w:keepLines/>
      <w:tabs>
        <w:tab w:val="num" w:pos="2160"/>
      </w:tabs>
      <w:spacing w:before="200" w:after="0"/>
      <w:ind w:left="2160" w:hanging="72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69BF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D3DFA"/>
    <w:rPr>
      <w:rFonts w:ascii="Cambria" w:eastAsia="Malgun Gothic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D3DFA"/>
    <w:rPr>
      <w:rFonts w:ascii="Cambria" w:hAnsi="Cambria" w:cs="Times New Roman"/>
      <w:b/>
      <w:bCs/>
      <w:color w:val="4F81BD"/>
      <w:lang w:eastAsia="ru-RU"/>
    </w:rPr>
  </w:style>
  <w:style w:type="paragraph" w:styleId="ListParagraph">
    <w:name w:val="List Paragraph"/>
    <w:basedOn w:val="Normal"/>
    <w:uiPriority w:val="99"/>
    <w:qFormat/>
    <w:rsid w:val="005D3DFA"/>
    <w:pPr>
      <w:ind w:left="720"/>
      <w:contextualSpacing/>
    </w:pPr>
  </w:style>
  <w:style w:type="table" w:styleId="TableGrid">
    <w:name w:val="Table Grid"/>
    <w:basedOn w:val="TableNormal"/>
    <w:uiPriority w:val="99"/>
    <w:rsid w:val="005D3DF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5D3DF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8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5077"/>
    <w:rPr>
      <w:rFonts w:ascii="Tahoma" w:hAnsi="Tahoma" w:cs="Tahoma"/>
      <w:sz w:val="16"/>
      <w:szCs w:val="16"/>
      <w:lang w:eastAsia="ru-RU"/>
    </w:rPr>
  </w:style>
  <w:style w:type="paragraph" w:customStyle="1" w:styleId="1">
    <w:name w:val="Об уп1"/>
    <w:basedOn w:val="Normal"/>
    <w:link w:val="10"/>
    <w:uiPriority w:val="99"/>
    <w:rsid w:val="001503BF"/>
    <w:pPr>
      <w:spacing w:after="0" w:line="240" w:lineRule="auto"/>
      <w:ind w:firstLine="720"/>
      <w:jc w:val="both"/>
    </w:pPr>
    <w:rPr>
      <w:rFonts w:ascii="Times New Roman" w:eastAsia="Times New Roman" w:hAnsi="Times New Roman"/>
      <w:spacing w:val="-2"/>
      <w:sz w:val="28"/>
      <w:szCs w:val="20"/>
    </w:rPr>
  </w:style>
  <w:style w:type="character" w:customStyle="1" w:styleId="10">
    <w:name w:val="Об уп1 Знак"/>
    <w:basedOn w:val="DefaultParagraphFont"/>
    <w:link w:val="1"/>
    <w:uiPriority w:val="99"/>
    <w:locked/>
    <w:rsid w:val="001503BF"/>
    <w:rPr>
      <w:rFonts w:ascii="Times New Roman" w:hAnsi="Times New Roman" w:cs="Times New Roman"/>
      <w:spacing w:val="-2"/>
      <w:sz w:val="20"/>
      <w:szCs w:val="20"/>
      <w:lang w:eastAsia="ru-RU"/>
    </w:rPr>
  </w:style>
  <w:style w:type="paragraph" w:customStyle="1" w:styleId="12">
    <w:name w:val="Об таб центр12"/>
    <w:basedOn w:val="Normal"/>
    <w:uiPriority w:val="99"/>
    <w:rsid w:val="001503BF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paragraph" w:customStyle="1" w:styleId="a">
    <w:name w:val="Назв после табл"/>
    <w:basedOn w:val="Normal"/>
    <w:next w:val="Normal"/>
    <w:uiPriority w:val="99"/>
    <w:rsid w:val="001503BF"/>
    <w:pPr>
      <w:spacing w:before="120"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120">
    <w:name w:val="Об таб лево12"/>
    <w:basedOn w:val="Normal"/>
    <w:uiPriority w:val="99"/>
    <w:rsid w:val="001503BF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styleId="Title">
    <w:name w:val="Title"/>
    <w:aliases w:val="Название Знак1,Название Знак Знак"/>
    <w:basedOn w:val="Normal"/>
    <w:link w:val="TitleChar"/>
    <w:uiPriority w:val="99"/>
    <w:qFormat/>
    <w:rsid w:val="001503B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aliases w:val="Название Знак1 Char,Название Знак Знак Char"/>
    <w:basedOn w:val="DefaultParagraphFont"/>
    <w:link w:val="Title"/>
    <w:uiPriority w:val="99"/>
    <w:locked/>
    <w:rsid w:val="001503BF"/>
    <w:rPr>
      <w:rFonts w:ascii="Times New Roman" w:hAnsi="Times New Roman" w:cs="Times New Roman"/>
      <w:b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BF57CB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BF57CB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BF57CB"/>
    <w:pPr>
      <w:spacing w:after="120"/>
    </w:pPr>
    <w:rPr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F57CB"/>
    <w:rPr>
      <w:rFonts w:ascii="Calibri" w:hAnsi="Calibri" w:cs="Times New Roman"/>
    </w:rPr>
  </w:style>
  <w:style w:type="paragraph" w:styleId="BodyText3">
    <w:name w:val="Body Text 3"/>
    <w:basedOn w:val="Normal"/>
    <w:link w:val="BodyText3Char"/>
    <w:uiPriority w:val="99"/>
    <w:semiHidden/>
    <w:rsid w:val="00BF57C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F57CB"/>
    <w:rPr>
      <w:rFonts w:ascii="Calibri" w:hAnsi="Calibri" w:cs="Times New Roman"/>
      <w:sz w:val="16"/>
      <w:szCs w:val="16"/>
      <w:lang w:eastAsia="ru-RU"/>
    </w:rPr>
  </w:style>
  <w:style w:type="character" w:customStyle="1" w:styleId="nobr">
    <w:name w:val="nobr"/>
    <w:basedOn w:val="DefaultParagraphFont"/>
    <w:uiPriority w:val="99"/>
    <w:rsid w:val="000708EB"/>
    <w:rPr>
      <w:rFonts w:cs="Times New Roman"/>
    </w:rPr>
  </w:style>
  <w:style w:type="paragraph" w:styleId="NormalWeb">
    <w:name w:val="Normal (Web)"/>
    <w:basedOn w:val="Normal"/>
    <w:uiPriority w:val="99"/>
    <w:rsid w:val="000708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0708EB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0708EB"/>
    <w:rPr>
      <w:rFonts w:cs="Times New Roman"/>
      <w:b/>
      <w:bCs/>
    </w:rPr>
  </w:style>
  <w:style w:type="character" w:customStyle="1" w:styleId="degree">
    <w:name w:val="degree"/>
    <w:basedOn w:val="DefaultParagraphFont"/>
    <w:uiPriority w:val="99"/>
    <w:rsid w:val="000708EB"/>
    <w:rPr>
      <w:rFonts w:cs="Times New Roman"/>
    </w:rPr>
  </w:style>
  <w:style w:type="paragraph" w:styleId="NoSpacing">
    <w:name w:val="No Spacing"/>
    <w:uiPriority w:val="99"/>
    <w:qFormat/>
    <w:rsid w:val="00AA3F80"/>
    <w:rPr>
      <w:lang w:eastAsia="en-US"/>
    </w:rPr>
  </w:style>
  <w:style w:type="character" w:styleId="Hyperlink">
    <w:name w:val="Hyperlink"/>
    <w:basedOn w:val="DefaultParagraphFont"/>
    <w:uiPriority w:val="99"/>
    <w:rsid w:val="00077DAF"/>
    <w:rPr>
      <w:rFonts w:cs="Times New Roman"/>
      <w:color w:val="0000FF"/>
      <w:u w:val="single"/>
    </w:rPr>
  </w:style>
  <w:style w:type="character" w:customStyle="1" w:styleId="w">
    <w:name w:val="w"/>
    <w:basedOn w:val="DefaultParagraphFont"/>
    <w:uiPriority w:val="99"/>
    <w:rsid w:val="00083A1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82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22B71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822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22B71"/>
    <w:rPr>
      <w:rFonts w:ascii="Calibri" w:hAnsi="Calibri" w:cs="Times New Roman"/>
      <w:lang w:eastAsia="ru-RU"/>
    </w:rPr>
  </w:style>
  <w:style w:type="paragraph" w:customStyle="1" w:styleId="11">
    <w:name w:val="Абзац списка1"/>
    <w:basedOn w:val="Normal"/>
    <w:uiPriority w:val="99"/>
    <w:rsid w:val="000A2E17"/>
    <w:pPr>
      <w:ind w:left="720"/>
      <w:contextualSpacing/>
    </w:pPr>
    <w:rPr>
      <w:rFonts w:eastAsia="Times New Roman"/>
    </w:rPr>
  </w:style>
  <w:style w:type="paragraph" w:customStyle="1" w:styleId="110">
    <w:name w:val="Заголовок 1_1"/>
    <w:basedOn w:val="Normal"/>
    <w:uiPriority w:val="99"/>
    <w:rsid w:val="00152035"/>
    <w:pPr>
      <w:spacing w:before="120"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82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1440</TotalTime>
  <Pages>22</Pages>
  <Words>3208</Words>
  <Characters>18286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Microsoft Office</cp:lastModifiedBy>
  <cp:revision>8</cp:revision>
  <cp:lastPrinted>2020-11-08T15:55:00Z</cp:lastPrinted>
  <dcterms:created xsi:type="dcterms:W3CDTF">2019-12-13T17:21:00Z</dcterms:created>
  <dcterms:modified xsi:type="dcterms:W3CDTF">2020-11-26T16:35:00Z</dcterms:modified>
</cp:coreProperties>
</file>