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3" w:rsidRPr="000A7C23" w:rsidRDefault="000A7C23" w:rsidP="000A7C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Марий Эл</w:t>
      </w:r>
    </w:p>
    <w:p w:rsidR="000A7C23" w:rsidRPr="000A7C23" w:rsidRDefault="000A7C23" w:rsidP="000A7C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учреждение «Отдел образования» администрации городского округа «Город Волжск» </w:t>
      </w:r>
    </w:p>
    <w:p w:rsidR="000A7C23" w:rsidRPr="000A7C23" w:rsidRDefault="000A7C23" w:rsidP="000A7C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МУДО «Волжский экологический центр»</w:t>
      </w: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C23" w:rsidRPr="000A7C23" w:rsidRDefault="000A7C23" w:rsidP="000A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Изучение влияния биологических препаратов на посевные качества и развитие пшеницы мягкой яровой «</w:t>
      </w:r>
      <w:proofErr w:type="spellStart"/>
      <w:r w:rsidRPr="000A7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Красноуфимская</w:t>
      </w:r>
      <w:proofErr w:type="spellEnd"/>
      <w:r w:rsidRPr="000A7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100»</w:t>
      </w:r>
    </w:p>
    <w:p w:rsidR="000A7C23" w:rsidRPr="000A7C23" w:rsidRDefault="000A7C23" w:rsidP="000A7C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A7C23" w:rsidRPr="000A7C23" w:rsidRDefault="000A7C23" w:rsidP="000A7C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Выполнила:</w:t>
      </w: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Пудовкина Ксения, </w:t>
      </w:r>
    </w:p>
    <w:p w:rsidR="000A7C23" w:rsidRPr="000A7C23" w:rsidRDefault="00560F15" w:rsidP="00560F15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учащая</w:t>
      </w:r>
      <w:r w:rsidR="000A7C23"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8 </w:t>
      </w:r>
      <w:proofErr w:type="spellStart"/>
      <w:r w:rsidR="000A7C23"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="000A7C23"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МОУ СШ № 2</w:t>
      </w: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Руководитель:</w:t>
      </w: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Тухватуллина</w:t>
      </w:r>
      <w:proofErr w:type="spellEnd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Фавзия</w:t>
      </w:r>
      <w:proofErr w:type="spellEnd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Гариповна</w:t>
      </w:r>
      <w:proofErr w:type="spellEnd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дополнительного образования</w:t>
      </w: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МУДО «Волжский экологический</w:t>
      </w: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центр»</w:t>
      </w:r>
    </w:p>
    <w:p w:rsidR="000A7C23" w:rsidRPr="000A7C23" w:rsidRDefault="000A7C23" w:rsidP="000A7C23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Консультант</w:t>
      </w:r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Иванова Надежда Ивановна, начальник </w:t>
      </w:r>
      <w:proofErr w:type="spellStart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межрайотдела</w:t>
      </w:r>
      <w:proofErr w:type="spellEnd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Волжского района филиала ФГБУ «</w:t>
      </w:r>
      <w:proofErr w:type="spellStart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Россельхозцентр</w:t>
      </w:r>
      <w:proofErr w:type="spellEnd"/>
      <w:r w:rsidRPr="000A7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по РМЭ</w:t>
      </w:r>
    </w:p>
    <w:p w:rsidR="000A7C23" w:rsidRPr="000A7C23" w:rsidRDefault="000A7C23" w:rsidP="000A7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23" w:rsidRPr="000A7C23" w:rsidRDefault="000A7C23" w:rsidP="000A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23" w:rsidRPr="000A7C23" w:rsidRDefault="000A7C23" w:rsidP="000A7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23" w:rsidRPr="000A7C23" w:rsidRDefault="000A7C23" w:rsidP="000A7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C23" w:rsidRPr="000A7C23" w:rsidRDefault="000A7C23" w:rsidP="000A7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</w:t>
      </w:r>
    </w:p>
    <w:p w:rsidR="000A7C23" w:rsidRDefault="00744D71" w:rsidP="000A7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</w:p>
    <w:p w:rsidR="002D49D6" w:rsidRDefault="002D49D6" w:rsidP="002D49D6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0F15" w:rsidRDefault="00560F15" w:rsidP="002D49D6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7C23" w:rsidRPr="00744D71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74" w:type="dxa"/>
          </w:tcPr>
          <w:p w:rsidR="002D49D6" w:rsidRDefault="002D49D6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1.Обзор литературы</w:t>
            </w:r>
          </w:p>
        </w:tc>
        <w:tc>
          <w:tcPr>
            <w:tcW w:w="674" w:type="dxa"/>
          </w:tcPr>
          <w:p w:rsidR="002D49D6" w:rsidRDefault="002D49D6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1.1.Почва – важнейшая составляющая часть биосферы                                            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1.2. Способы повышения урожайности на подзолистых почвах                              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1.3.Экологические последствия применения химических удобрений</w:t>
            </w:r>
          </w:p>
          <w:p w:rsidR="002D49D6" w:rsidRPr="002D49D6" w:rsidRDefault="002D49D6" w:rsidP="002D49D6">
            <w:pPr>
              <w:ind w:firstLine="142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пестицидов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1.4. Характеристика биологических препаратов, повышающих плодородие почвы                                                                                                                              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1.4.1 Биодинамические препараты                                                                  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1.4.2 Биогумус и его свойства                                                                          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1.4.3 Микробиологические препараты                                                            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1.4.4 Характеристика микробиологических препаратов </w:t>
            </w:r>
            <w:proofErr w:type="spellStart"/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флавобактерин</w:t>
            </w:r>
            <w:proofErr w:type="spellEnd"/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ризоплан</w:t>
            </w:r>
            <w:proofErr w:type="spellEnd"/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74" w:type="dxa"/>
          </w:tcPr>
          <w:p w:rsidR="002D49D6" w:rsidRDefault="00880C6B" w:rsidP="002D49D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1.5. Характеристика объекта исследования                                                              </w:t>
            </w:r>
          </w:p>
        </w:tc>
        <w:tc>
          <w:tcPr>
            <w:tcW w:w="674" w:type="dxa"/>
          </w:tcPr>
          <w:p w:rsidR="002D49D6" w:rsidRDefault="00880C6B" w:rsidP="00880C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Материалы и методика исследования    </w:t>
            </w:r>
          </w:p>
        </w:tc>
        <w:tc>
          <w:tcPr>
            <w:tcW w:w="674" w:type="dxa"/>
          </w:tcPr>
          <w:p w:rsidR="002D49D6" w:rsidRDefault="00880C6B" w:rsidP="00880C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D49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Результаты исследований и их обсуждение</w:t>
            </w:r>
          </w:p>
        </w:tc>
        <w:tc>
          <w:tcPr>
            <w:tcW w:w="674" w:type="dxa"/>
          </w:tcPr>
          <w:p w:rsidR="002D49D6" w:rsidRDefault="00880C6B" w:rsidP="00880C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674" w:type="dxa"/>
          </w:tcPr>
          <w:p w:rsidR="002D49D6" w:rsidRDefault="00880C6B" w:rsidP="00880C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D49D6" w:rsidTr="00A1456B">
        <w:tc>
          <w:tcPr>
            <w:tcW w:w="8897" w:type="dxa"/>
          </w:tcPr>
          <w:p w:rsidR="002D49D6" w:rsidRPr="002D49D6" w:rsidRDefault="002D49D6" w:rsidP="002D49D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C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Список использованной литературы                                                                                     </w:t>
            </w:r>
          </w:p>
        </w:tc>
        <w:tc>
          <w:tcPr>
            <w:tcW w:w="674" w:type="dxa"/>
          </w:tcPr>
          <w:p w:rsidR="002D49D6" w:rsidRDefault="00880C6B" w:rsidP="00880C6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D49D6" w:rsidRPr="000A7C23" w:rsidRDefault="002D49D6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7C23" w:rsidRPr="000A7C23" w:rsidRDefault="000A7C23" w:rsidP="002D49D6">
      <w:pPr>
        <w:spacing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A7C23" w:rsidRPr="000A7C23" w:rsidRDefault="000A7C23" w:rsidP="002D49D6">
      <w:pPr>
        <w:spacing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49D6" w:rsidRPr="002D49D6" w:rsidRDefault="002D49D6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9D6" w:rsidRDefault="002D49D6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9D6" w:rsidRDefault="002D49D6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9D6" w:rsidRDefault="002D49D6" w:rsidP="0045556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567" w:rsidRDefault="00455567" w:rsidP="0045556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0A7C23" w:rsidRPr="000A7C23" w:rsidRDefault="000A7C23" w:rsidP="002D49D6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Проблема производства продовольственного зерна в Нечерноземье стоит довольно остро. Республика Марий Эл относится к зоне рискованного земледелия вследствие неблагоприятных природных условий для выращивания многих сельскохозяйственных культур. 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Важная роль в технологии возделывания яровой пшеницы</w:t>
      </w:r>
      <w:r w:rsidRPr="000A7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отводится оптимизации минерального питания, правильной подготовке семян к посеву, своевременной и грамотной обработки почвы, уход за посевами. Поэтому для республики являются </w:t>
      </w: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актуальными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исследования в области поиска способов возделывания и повышения урожая яровой пшеницы. Представляет интерес, изучение влияния, обработки семян яровой пшеницы в   биологических препаратах, производимых в «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Россельхозцентре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РМЭ.     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Цель работы.  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наиболее эффективный препарат для  предпосевной  обработки семян для повышения посевных качеств и развития растений из предложенных филиалом ФГБУ «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Россельхозцентр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 РМЭ.    Для достижения цели поставлены и решены следующие </w:t>
      </w: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1.Определить лабораторную всхожесть семян после обработки  в растворе микробиологических препаратов 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флавобактерин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ризоплан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2.Установить влияние биологических препаратов на рост и развитие растений; 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нашей </w:t>
      </w: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гипотезе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обработка семян яровой пшеницы в биологических препаратах положительно влияет на посевные качества и развитие растений.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Научная новизна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Испытания препаратов 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флавобактерин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ризоплан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заданию производителей проводится впервые.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Практическая значимость.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 исследований передаются производителям для дальнейшего изучения.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Объект исследования. 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Микробиологические препараты 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флавобактерин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ризоплан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Производитель: филиал ФГБУ «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Россельхозцентр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 республике Марий Эл, г. </w:t>
      </w:r>
      <w:proofErr w:type="spellStart"/>
      <w:proofErr w:type="gram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Йошкар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Ола</w:t>
      </w:r>
      <w:proofErr w:type="gramEnd"/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Предмет исследований. 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влияния микробиологических препаратов на посевные качества семян и развитие пшеницы мягкой яровой «</w:t>
      </w:r>
      <w:proofErr w:type="spellStart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Красноуфимская</w:t>
      </w:r>
      <w:proofErr w:type="spellEnd"/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100».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Место и время проведения исследований</w:t>
      </w:r>
      <w:r w:rsidRPr="000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лаборатория охраны окружающей среды Волжского экологического центра. Март-май 2018 года.</w:t>
      </w:r>
    </w:p>
    <w:p w:rsidR="000A7C23" w:rsidRPr="000A7C23" w:rsidRDefault="000A7C23" w:rsidP="002D49D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5567" w:rsidRDefault="00455567" w:rsidP="002D49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567" w:rsidRDefault="00455567" w:rsidP="002D49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567" w:rsidRDefault="00455567" w:rsidP="002D49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567" w:rsidRDefault="00455567" w:rsidP="002D49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Обзор литературы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1.1 Почва - важнейшая составная часть биосферы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Почва непременно участвует во всех процессах трансформации и миграции веществ. Почва обеспечивает существование живого существа – всего многообразия населяющих землю организмов – благодаря тому, что она выполняет в биосфере важнейшие функции, которые не могут взять на себя другие компоненты биосферы. В частности почва поддерживает и регулирует круговорот воды в природе. Невежественное применение знаний о почве и неразумный подход к её использованию нередко приводит к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деградированию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ландшафта (Акифин,1988г).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 как природное тело имеет ряд особенностей делающих её уникальным компонентом биосферы не имеющим в ней аналогов.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 особенность почвы – дифференциация её профиля на горизонты.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 живого вещества в первую очередь растений избирательно поглощать элементы формирует химический состав почв отличный от такового почвообразующей породы. Главнейшая особенность химического состава почв -  значительное содержание в них органического углерода и азота, полностью отсутствующих в породе. Благодаря концентрированию растений и микроорганизмов в почве накапливаются и другие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биофильные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элементы: фосфор, сера, калий, кальций, магний и т. д.</w:t>
      </w:r>
    </w:p>
    <w:p w:rsidR="000A7C23" w:rsidRPr="000A7C23" w:rsidRDefault="000A7C23" w:rsidP="002D4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Почва, являясь функцией внешних по отношению к ней факторов, в то же время сама оказывает влияние на другие компоненты биосферы, литосферы и атмосферу. Иными словами, представляя собой один из компонентов биосферы, почва выполняет в ней определённые функции. Здесь необходимо подчеркнуть, что функции почвы в биосфере не могут быть выполнены другими ее компонентами (Вронский,1997).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 роль почвы в формировании биогеохимического цикла азота, прежде всего в результате его биологической фиксации почвенными микроорганизмами (Халтурин,1999).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из важнейших свойств почвы – плодородие. Плодородие почвы определяется наличием в ней гумуса. Гумус – часть органического вещества почвы.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Гумус</w:t>
      </w: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комплекс особых органических веществ, состоящих из различных гуминовых и других кислот. Гумус образуется в почве под воздействием микроорганизмов и других обитателей почвы. Отмершие растительные остатки сначала разлагаются до простых низкомолекулярных органических соединений, а затем из них уже синтезируются гумусовые вещества с более крупной и тяжелой молекулой. Гумус почвы содержит практически все важные макро- и микроэлементы, необходимые растениям: он содержит до 90% всего азота почвы, более 50% фосфора, калий, кальций, магний и многие-многие другие микроэлементы.</w:t>
      </w:r>
    </w:p>
    <w:p w:rsid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Конечно, в создании гумуса огромную роль играют микроорганизмы. Отмирая, они создают огромную массу органического вещества. В </w:t>
      </w: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плодородной почве в слое до 25 см на 1 га содержится 5-10 тонн простейших растительных и живых организмов (дождевых червей в такой почве находится до 0,8 т/га). Некоторые бактерии усваивают азот из воздуха и синтезируют богатые азотом органические соединения, другие бактерии разлагают белки до аминокислот и аммиака, есть бактерии, которые переводят аммиак в азот, есть бактерии, расщепляющие сложные соединения: целлюлозу, пектин и т.д.</w:t>
      </w:r>
    </w:p>
    <w:p w:rsidR="00455567" w:rsidRPr="000A7C23" w:rsidRDefault="00455567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1.2 Способы повышения урожайности на подзолистых почвах</w:t>
      </w:r>
    </w:p>
    <w:p w:rsidR="000A7C23" w:rsidRPr="000A7C23" w:rsidRDefault="000A7C23" w:rsidP="002D4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повышение уровня плодородия почвы является одной из главных проблем для большинства садоводов и огородников. Очень важно подобрать такие методы, которые отвечали бы современным экологическим требованиям.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почве уже заключен мощный потенциал плодородия, просто необходимо подобрать такой комплекс мероприятий, который позволил бы раскрыть этот потенциал в полной мере.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с большим успехом в земледельческой практике используется множество различных методов повышения качества грунта. К числу таковых относятся, прежде всего, применение удобрений органического происхождения (главным образом, навоза и птичьего помета) и компоста.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Садоводы-огородники не раз отмечали преимущества и пользу севооборота и смешанных посадок. Было доказано, что подобная методика выращивания растений позволяет в значительной степени повысить плодородие грунта.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Дерново-подзолистые почвы покрывают около 2/3 территории нашей области. Они относятся к кислым грунтам, содержат от 7 до 9 % гумусовых компонентов. Дерново-подзолистые почвы более богаты гумусом (перегноем), чем собственно подзолистые.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Верхние горизонты подзолистых почв – кислые или сильнокислые. В них содержится от 1 до 7 % гумусовых веществ. Подзолистые почвы области по механическому составу больше песчаные и супесчаные, меньше – суглинистые. В разрезе у них виден горизонт, похожий на печную золу, откуда и происходит их название.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 </w:t>
      </w:r>
      <w:proofErr w:type="gram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окультуривании подзолистых и дерново-подзолистых почв имеет создание мощного культурного слоя. Углубление пахотного слоя и его окультуривание значительно повышают урожай обычно в первый же год.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подзолистые и дерново-подзолистые почвы отличаются неглубоким залеганием подзолистого горизонта, то резкое углубление пахотного слоя будет сопряжено с неизбежным выворачиванием наверх бесплодного подзолистого горизонта и понижением плодородия. Поэтому углубление пахотного слоя на этих почвах следует производить постепенно и, что весьма существенно, при одновременном внесении органических и минеральных удобрений в комплексе с другими агротехническими мероприятиями – травосеянием, известкованием, осушением заболоченных участков.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 влиянием окультуривания подзолистый горизонт уменьшается, а затем и совсем исчезает.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Дерново-подзолистые почвы могут быть песчаные и глинистые. На песчаных почвах нужно проводить так называемое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глинование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(завозится на участок с песчаной почвой суглинок или глина и все это перекапывается до однородной массы), на тяжелых почвах проводят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пескование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(действуем по аналогии с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глинованием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повышения плодородия подзолистых и дерново-подзолистых почв необходимо известкование, в результате чего улучшается аэрация, водопроницаемость и тепловые свойства.</w:t>
      </w:r>
    </w:p>
    <w:p w:rsid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известкование не заменяет внесения удобрений, а является главным образом лишь средством улучшения физических и биохимических свойств дерново-подзолистых почв. Поэтому высокая эффективность известкования достигается только при одновременном внесении в почву достаточного количества всех необходимых питательных веществ в комплексе с другими агротехническими мероприятиями. (Маринков С.).</w:t>
      </w:r>
    </w:p>
    <w:p w:rsidR="00455567" w:rsidRPr="000A7C23" w:rsidRDefault="00455567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1.3 Экологические последствия применения химических удобрений и пестицидов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Почва является основным источником обеспечения сельскохозяйственных культур питательными веществами. Но сейчас во многих районах земного шара отмечается снижение содержания гумуса в различных видах почв. Это приводит к снижению урожайности и как следствие к недобору сельскохозяйственной продукции. Также снижение урожайности наблюдается при значительном содержании в почвах тяжёлых металлов. 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последнее время во многих странах возрастает роль органических удобрений, причем 50% их поставляет животноводство, при несоблюдении норм и условий применения азотных удобрений нитраты накапливаются в почве и растениях и могут оказывать токсичное влияние на окружающую среду и человека. Установлено что 60-80% нитратов человек получает с овощами.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Накопившиеся в сельскохозяйственной продукции нитраты, в конечном счете, поступают в организм человека, где микрофлорой желудочно-кишечного тракта восстанавливаются до высокотоксичных нитритов. Значительное количество нитритов может образовываться в продуктах урожая при хранении. Именно нитриты и продукты их преобразования (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нитрозоамины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нитрозоамиды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обладают ярко выраженными канцерогенными и мутационными свойствами (Яблоков,1990).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Пестициды (ядохимикаты) - химические препараты для защиты сельскохозяйственной продукции, растений, для уничтожения паразитов у животных, для борьбы с переносчиками опасных заболеваний и т.п. 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Пестициды являются единственным загрязнителем, который сознательно вносится человеком в окружающую среду. Пестициды поражают различные компоненты природных экосистем: уменьшают биологическую </w:t>
      </w: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продуктивность фитоценозов, видовое разнообразие животного мира, снижают численность полезных насекомых и птиц, а в конечном итоге представляют опасность и для самого человека. 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поэтому всё чаще начинают применяться биологические методы защиты растений, то есть сокращение численности нежелательных организмов с помощью других живых существ: хищников, паразитов, возбудителей заболеваний и др. Широкое применение биологических методов защиты растений позволит снизить степень загрязнения среды пестицидами.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России альтернативой химизации послужили микробиологические препараты против опасных вредителей: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актинин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баверин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энтомофторин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Эти препараты, созданные в ряде институтов нашей страны, успешно применяются для биологической защиты зерновых, овощных культур, хлопчатника.</w:t>
      </w:r>
    </w:p>
    <w:p w:rsid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Биологическая защита имеет не только экономическое, но и социальное значение, так как способствует улучшению условий среды работы и жизни сельского населения, оздоровлению природной среды (Халтурин,1999).</w:t>
      </w:r>
    </w:p>
    <w:p w:rsidR="00455567" w:rsidRPr="000A7C23" w:rsidRDefault="00455567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1.4 Характеристика биологических препаратов, повышающих плодородие почвы.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1.4.1 Биодинамические препараты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Биодинамические препараты готовят из естественных продуктов и применяют для увеличения чувствительности растений и почвенных организмов к стимулирующим слабым влияниям, исходящим от Земли и из космоса. Одними из них опрыскивают почву до посева или посадки растений для активизации роста корней и жизнедеятельности почвенных организмов.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применяют для опрыскивания листьев с целью стимуляции фотосинтеза и улучшения качества плодов. Целый ряд препаратов разработан специально для внесения в компостную кучу.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Биодинамические препараты не дают прибавки урожая, но они улучшают его качество, делают растение более здоровым и устойчивым к болезням и вредителям, продлевают хранение продукции. Используются они в столь малых дозах, что рассматривать их как подкормку растений не приходится - скорее здесь напрашивается аналогия с применением гомеопатических лекарств.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1.4.2 Биогумус и его свойства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Гумус — это "хлеб для растений". В нем сосредоточено 98% запасов почвенного азота, 60% фосфора, 80% калия и содержатся все другие минеральные элементы питания растений в сбалансированном состоянии по природной технологии. В инертном гумусе пахотного слоя заключено до 87,5% энергии.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Запасы гумуса в почвенном покрове земли распределены неравномерно: больше всего его в черноземах луговых степей — от 400 до 700 т/га, меньше — в почвах тундр и пустынь — всего 0,6... 0,7 т/га.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Гумус не только участвует в снабжении растений азотом, фосфором, калием и другими важными макро- и микроэлементами питания, неоспорима его роль и в других важнейших процессах почвообразования и обеспечения плодородия почв, таких, как предохранение почв от выветривания, создание их гранулярной структуры, снабжение растений необходимой для фотосинтеза углекислотой, биологически активными ростовыми веществами. Поэтому сохранение и преумножение запасов гумуса — одна из первоочередных задач земледельцев.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Огромные запасы аккумулированной в гумусе энергии играют чрезвычайно важную роль в самых разнообразных почвенных процессах. Гумус — основной источник энергии для процессов превращения в почве минеральных соединений, биосинтетических реакций, жизнедеятельности микроорганизмов, роста и формирования растений и т. д. Черноземы, как было отмечено, характеризуются преобладающей аккумуляцией энергии в гумусе (88% суммы энергии в гумусе и растительном веществе), что хорошо согласуется с выдающимся и устойчивым плодородием черноземов.</w:t>
      </w:r>
    </w:p>
    <w:p w:rsidR="000A7C23" w:rsidRPr="000A7C23" w:rsidRDefault="000A7C23" w:rsidP="002D4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изучена важная роль гумусовых веществ как физиологически активных соединений для растений. Почвы с высоким содержанием гумуса отличаются более высоким содержанием физиологически активных веществ. Гумус активизирует биохимические и физиологические процессы, повышает обмен веществ и общий энергетический уровень процессов в растительном организме, способствует усиленному поступлению в него элементов питания, что сопровождается повышением урожая и улучшением его качества.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Биогумус (гумусовое органическое удобрение) - основной продукт переработки компостов с помощью технологических червей. Но это еще и микробиологическое удобрение. Внесение его в почву нормализует развитие процессов, свойственных здоровой почве.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Гумусное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органическое удобрение превосходит навоз и компосты по содержанию гумуса в 4 - 8 раз. Это его главное достоинство. Оно обладает и другими ценными свойствами, такими как большая влагоемкость, влагостойкость, гидрофильность, механическая прочность гранул, отсутствие семян сорных растений, наличие большого количества полезной микрофлоры, различных ферментов, почвенных антибиотиков, гормонов роста и развития растений, витаминов.</w:t>
      </w:r>
    </w:p>
    <w:p w:rsidR="000A7C23" w:rsidRPr="000A7C23" w:rsidRDefault="000A7C23" w:rsidP="002D49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 также отличается достаточным постоянством таких свойств, как рассыпчатость, регулируемая влажность, технологичность использования, прогнозируемость воздействия на урожайность культур, безвредность для почвы и получаемой с нее продукции, а также хорошей сочетаемостью с теми или иными химическими удобрениями, небольшими энергетическими затратами на производство, транспортировку и внесение в почву. В сочетании с мелиоративными и структурирующими почву свойствами такое удобрение, выработанное по природной технологии, более конкурентоспособно по сравнению с любыми другими искусственными минеральными удобрениями, тем более с подстилочным навозом и компостом. В отличие от навоза и компостов оно не обладает инертностью </w:t>
      </w: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действия: растения и семена их весьма отзывчивы на него, а урожайность резко возрастает пропорционально его количеству. 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1.4.3 Микробиологические препараты</w:t>
      </w:r>
    </w:p>
    <w:p w:rsidR="000A7C23" w:rsidRPr="000A7C23" w:rsidRDefault="000A7C23" w:rsidP="002D4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Концепция экологически чистого земледелия предполагает широкое использование нехимических средств формирования и защиты урожая </w:t>
      </w:r>
      <w:proofErr w:type="gram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proofErr w:type="gram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рименения микробных биопрепаратов, которые способны стимулировать рост и развитие растений, подавлять развитие патогенных микроорганизмов, обеспечивать растения азотом и другими элементами питания. Во многих странах мира проводятся исследования в этом направлении, осуществляется работа по внедрению технологий в сельское хозяйство. </w:t>
      </w:r>
    </w:p>
    <w:p w:rsidR="000A7C23" w:rsidRP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Микробиологический фунгицид (ТУ 9291-002-59733301-03)</w:t>
      </w: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эффективное средство биологической защиты растений от грибных и бактериальных заболеваний действующее вещество – бактерии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Bacillussubtilis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 (полезная почвенная микрофлора). Штамм обладает высокой антагонистической активностью в отношении широкого круга фитопатогенных грибов, бактерий – возбудителей болезней сельскохозяйственных культур.</w:t>
      </w:r>
    </w:p>
    <w:p w:rsidR="000A7C23" w:rsidRDefault="000A7C23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Глиокладин - </w:t>
      </w: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биопрепарат </w:t>
      </w:r>
      <w:r w:rsidRPr="000A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почвенного сапрофитного гриба, фунгицид. Препарат с широким спектром действия для защиты овощных, цветочных и ягодных культур. Биопрепарат подавляет жизнедеятельность возбудителей болезней в почве, на семенах и внутри вегетирующих растений. Гриб выделяет высокотоксичные антибиотики, эффективно подавляющие заболевания растений, как корневые, так и прикорневые гнили, активно влияет на изменение структуры почвы, оказывает стимулирующее действие на рост и развитие растений, увеличивает объём корневой системы, улучшает развитие надземной части, повышает устойчивость к неблагоприятным условиям. Наряду с этим внесение препарата в почву ведёт к её оздоровлению, активизации микробиологических процессов. Препарат не </w:t>
      </w:r>
      <w:proofErr w:type="spellStart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фитотоксичен</w:t>
      </w:r>
      <w:proofErr w:type="spellEnd"/>
      <w:r w:rsidRPr="000A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влияет на запах и вкус обработанных растений.</w:t>
      </w:r>
    </w:p>
    <w:p w:rsidR="00455567" w:rsidRPr="000A7C23" w:rsidRDefault="00455567" w:rsidP="002D4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1.4.4. Характеристика препаратов «</w:t>
      </w:r>
      <w:proofErr w:type="spellStart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Флавобактерин</w:t>
      </w:r>
      <w:proofErr w:type="spellEnd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 «</w:t>
      </w:r>
      <w:proofErr w:type="spellStart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Ризоплан</w:t>
      </w:r>
      <w:proofErr w:type="spellEnd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 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Биофунгицид</w:t>
      </w:r>
      <w:proofErr w:type="spellEnd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Флавобактерин</w:t>
      </w:r>
      <w:proofErr w:type="spellEnd"/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(биопрепарат группы ФАРМАТ) представляет чистую бактериальную культуру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Flavobacterium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 на основе штамма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Flavobacterium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30. Эффект защитного действия основан на способности штамма синтезировать ряд антибиотиков,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феназинового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которые подавляют рост и развитие фитопатогенных грибов и бактерий. Обеспечивает защиту урожая, начиная с предпосевной обработки семенного материала до обработки готовой продукции, подавляет развитие заболеваний. Поселяясь на поверхности и в тканях растения, бактерии стимулируют рост, продуцируют фитогормоны, улучшают минеральное питание и активизируют другие физиологические процессы растений. Для максимального эффекта от применения препарата рекомендуется предпосевная обработка семян, а затем обработка вегетирующих растений, а также рекомендуется применение биологического фунгицида для снятия стресс-фактора после   обработок пестицидами; а также для обработки 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готовой продукции и складских помещений перед закладкой на длительное хранение.       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Предпосевная обработка семя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Необходимое количество препарата разводят на не хлорированной воде (общее количество рабочего раствора 10л на тонну семян). Полученным раствором обрабатывается семенной материал в день высева в почву.                                                         </w:t>
      </w:r>
    </w:p>
    <w:p w:rsidR="000A7C23" w:rsidRPr="000A7C23" w:rsidRDefault="000A7C23" w:rsidP="002D49D6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Обработка растений по вегетации.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расхода  биопрепарата 0,5 л. На 1 гектар. Для получения максимального эффекта рекомендуется двукратная обработка растений.</w:t>
      </w:r>
    </w:p>
    <w:p w:rsidR="000A7C23" w:rsidRPr="000A7C23" w:rsidRDefault="000A7C23" w:rsidP="002D49D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Закладка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хранение клубней картофеля, корнеплодов, овощей, фруктов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Рекомендована обработка продукции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флавобактерином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закладкой на хранение в складские помещения. Норма применения 0,5 л препарата на 1 тонну продукции. Для обработки складских помещений норма применения 0,5 л на 100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</w:t>
      </w:r>
    </w:p>
    <w:p w:rsidR="000A7C23" w:rsidRPr="000A7C23" w:rsidRDefault="000A7C23" w:rsidP="002D49D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Ризоплан</w:t>
      </w:r>
      <w:proofErr w:type="spellEnd"/>
      <w:r w:rsidRPr="000A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биологический препарат защитного и стимулирующего действия, предназначенный для защиты сельскохозяйственных растений от грибных и бактериальных болезней. Действующее вещество препарата – бактерии </w:t>
      </w:r>
      <w:r w:rsidRPr="000A7C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Pseudomonas</w:t>
      </w:r>
      <w:r w:rsidRPr="000A7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A7C2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fluorescens</w:t>
      </w:r>
      <w:proofErr w:type="spellEnd"/>
      <w:r w:rsidRPr="000A7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7C23" w:rsidRPr="000A7C23" w:rsidRDefault="000A7C23" w:rsidP="002D49D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Свойства препарата: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фунгицидной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высокой бактерицидной и ростостимулирующей активностью; обеспечивает прибавку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урожая</w:t>
      </w:r>
      <w:proofErr w:type="gram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овместим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пестицидами и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несовместим с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иммуноцитофитом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способен снимать стресс растений , вызванный химическими пестицидами; повышает содержание клейковины в зерне; повышает биологическую активность почвы;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оздоравливает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почву и снижает вредное воздействие применения пестицидов. </w:t>
      </w: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A7C23" w:rsidRPr="000A7C23" w:rsidRDefault="000A7C23" w:rsidP="002D49D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применения: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Предпосевная обработка семян.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зерновых культурах обработка семян допускается за 1-2 дня до посева, оптимальный срок обработки – в день посева. Семена овощных культур обрабатываются непосредственно перед высевом из расчета 20-40 мл/кг, (для концентрата – 2-4мл/кг.), возможно применение препарата совместно с микроэлементами и стимуляторами роста.</w:t>
      </w:r>
    </w:p>
    <w:p w:rsidR="000A7C23" w:rsidRPr="000A7C23" w:rsidRDefault="000A7C23" w:rsidP="002D49D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Обработка вегетирующих растений </w:t>
      </w: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Опрыскивание в период вегетации овощных растений рабочим раствором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ризоплана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первых признаков болезни. Повторная обработка через 20 дней. Обработка посадок картофеля до смыкания рядков и в период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1литр\га. Обработка овощных культур и  картофеля за 10-15 дней до уборки, с целью повышения сохранности  урожая при хранении.</w:t>
      </w:r>
    </w:p>
    <w:p w:rsidR="000A7C23" w:rsidRPr="000A7C23" w:rsidRDefault="000A7C23" w:rsidP="002D49D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Товарная форма препарата </w:t>
      </w:r>
      <w:proofErr w:type="gram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идкая. Препарат может выпускаться в концентрированной форме. Препарат </w:t>
      </w:r>
      <w:proofErr w:type="spellStart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экологичен</w:t>
      </w:r>
      <w:proofErr w:type="spellEnd"/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безвреден для человека.</w:t>
      </w:r>
    </w:p>
    <w:p w:rsidR="000A7C23" w:rsidRDefault="000A7C23" w:rsidP="002D49D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препарата. Срок хранения препарата в течение 30 суток со дня изготовления при температуре +4 -8градусов, защищая от прямых солнечных лучей.  Срок хранения концентрата-6месяцев. </w:t>
      </w:r>
    </w:p>
    <w:p w:rsidR="00455567" w:rsidRDefault="00455567" w:rsidP="002D49D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67" w:rsidRPr="000A7C23" w:rsidRDefault="00455567" w:rsidP="002D49D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23" w:rsidRPr="000A7C23" w:rsidRDefault="000A7C23" w:rsidP="002D49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1.5.</w:t>
      </w:r>
      <w:r w:rsidRPr="000A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Пшеница - как объект растениеводства</w:t>
      </w:r>
    </w:p>
    <w:p w:rsidR="000A7C23" w:rsidRPr="000A7C23" w:rsidRDefault="000A7C23" w:rsidP="002D4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A7C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Пшени́ца</w:t>
      </w:r>
      <w:proofErr w:type="spellEnd"/>
      <w:proofErr w:type="gramEnd"/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5" w:tooltip="Латинский язык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лат.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la-Latn"/>
        </w:rPr>
        <w:t>Tríticum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) —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6" w:tooltip="Род (биология)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род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7" w:tooltip="Травянистые растения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травянистых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, в основном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8" w:tooltip="Однолетнее растение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однолетних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, растений семейства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9" w:tooltip="Злаки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Злаки, или Мятликовые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0A7C2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la-Latn"/>
        </w:rPr>
        <w:t>Poaceae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), ведущая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0" w:tooltip="Зерновая культура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зерновая культура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во многих странах.</w:t>
      </w:r>
    </w:p>
    <w:p w:rsidR="000A7C23" w:rsidRPr="000A7C23" w:rsidRDefault="000A7C23" w:rsidP="002D4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Получаемая из зёрен пшеницы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1" w:tooltip="Мука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мука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используется при выпекании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2" w:tooltip="Хлеб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хлеба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, изготовлении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3" w:tooltip="Макароны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макаронных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4" w:tooltip="Кондитерские изделия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кондитерских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изделий. Пшеница также используется как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5" w:tooltip="Кормовая культура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кормовая культура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, входит в некоторые рецепты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6" w:tooltip="Пивоварение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приготовления пива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7" w:tooltip="Водка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водки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7C23" w:rsidRPr="000A7C23" w:rsidRDefault="000A7C23" w:rsidP="002D4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Культурная пшеница происходит из ближневосточного региона, известного как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8" w:tooltip="Плодородный полумесяц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плодородный полумесяц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. Судя по сравнению генетики культурной и дикой пшеницы, наиболее вероятная область происхождения культурной пшеницы расположена близ современного города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begin"/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 HYPERLINK "https://ru.wikipedia.org/wiki/%D0%94%D0%B8%D1%8F%D1%80%D0%B1%D0%B0%D0%BA%D1%8B%D1%80" \o "Диярбакыр" </w:instrTex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separate"/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Диярбакыр</w:t>
      </w:r>
      <w:proofErr w:type="spell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в юго-восточной Турции.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19" w:tooltip="Вавилов, Николай Иванович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Н. И. Вавилов</w:t>
        </w:r>
      </w:hyperlink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считал основной родиной пшеницы Армению.</w:t>
      </w:r>
    </w:p>
    <w:p w:rsidR="000A7C23" w:rsidRPr="000A7C23" w:rsidRDefault="000A7C23" w:rsidP="002D4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Пшеница была одним из первых одомашненных злаков, её культивировали ещё в самом начале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20" w:tooltip="Неолитическая революция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неолитической революции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. Можно с уверенностью утверждать, что древние люди могли использовать в пищу дикорастущую пшеницу, однако особенность дикой пшеницы — её зёрна осыпаются сразу же после созревания, и их невозможно собрать. Вероятно, по этой причине древние люди использовали в пищу незрелые зёрна. Напротив, зёрна культурной пшеницы держатся в колосе до тех пор, пока не будут выбиты при</w:t>
      </w:r>
      <w:r w:rsidRPr="002D49D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hyperlink r:id="rId21" w:tooltip="Молотьба" w:history="1">
        <w:r w:rsidRPr="002D49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обмолоте</w:t>
        </w:r>
      </w:hyperlink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7C23" w:rsidRPr="000A7C23" w:rsidRDefault="000A7C23" w:rsidP="002D4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0A7C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характеристики пшеницы мягкой яровой «</w:t>
      </w:r>
      <w:proofErr w:type="spellStart"/>
      <w:r w:rsidRPr="000A7C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Красноуфимская</w:t>
      </w:r>
      <w:proofErr w:type="spellEnd"/>
      <w:r w:rsidRPr="000A7C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100»: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Среднеспелый, вегетационный период 96-100 дней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Устойчив к полеганию, превысив стандарт по этому показателю на 0,5-1,5 балла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Среднезасухоустойчив</w:t>
      </w:r>
      <w:proofErr w:type="spellEnd"/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Хлебопекарные качества на уровне филлера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Умеренно </w:t>
      </w:r>
      <w:proofErr w:type="gram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устойчив</w:t>
      </w:r>
      <w:proofErr w:type="gram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твердой головне</w:t>
      </w:r>
    </w:p>
    <w:p w:rsidR="000A7C23" w:rsidRPr="000A7C23" w:rsidRDefault="000A7C23" w:rsidP="002D49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Родословная: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Люба х </w:t>
      </w:r>
      <w:proofErr w:type="spell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Красноуфимская</w:t>
      </w:r>
      <w:proofErr w:type="spell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90.</w:t>
      </w:r>
    </w:p>
    <w:p w:rsidR="000A7C23" w:rsidRPr="000A7C23" w:rsidRDefault="000A7C23" w:rsidP="002D4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7C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Апробационные</w:t>
      </w:r>
      <w:proofErr w:type="spellEnd"/>
      <w:r w:rsidRPr="000A7C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признаки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разновидность </w:t>
      </w:r>
      <w:proofErr w:type="spell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лютесценс</w:t>
      </w:r>
      <w:proofErr w:type="spell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Куст </w:t>
      </w:r>
      <w:proofErr w:type="spell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полупрямостоячий</w:t>
      </w:r>
      <w:proofErr w:type="spell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proofErr w:type="gram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оломина</w:t>
      </w:r>
      <w:proofErr w:type="spell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выполнена слабо, с сильным восковым налетом на верхнем междоузлии. </w:t>
      </w:r>
      <w:proofErr w:type="spell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Флаговый</w:t>
      </w:r>
      <w:proofErr w:type="spell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лист с сильным восковым налетом на влагалище и листовой пластинке. Колос цилиндрический, рыхлый — средний, белый. Плечо узкое — среднее, закругленное. Зубец короткий, прямой. Зерно яйцевидное, окрашенное, с хохолком средней длины. Масса 1000 зерен 40-43 г.</w:t>
      </w:r>
    </w:p>
    <w:p w:rsidR="000A7C23" w:rsidRPr="000A7C23" w:rsidRDefault="000A7C23" w:rsidP="002D49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C2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Устойчивость к болезням: </w:t>
      </w:r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умеренно </w:t>
      </w:r>
      <w:proofErr w:type="gram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устойчив</w:t>
      </w:r>
      <w:proofErr w:type="gram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твердой головне. </w:t>
      </w:r>
      <w:proofErr w:type="gram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Восприимчив</w:t>
      </w:r>
      <w:proofErr w:type="gram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желтой ржавчине. Сильно </w:t>
      </w:r>
      <w:proofErr w:type="gramStart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>восприимчив</w:t>
      </w:r>
      <w:proofErr w:type="gramEnd"/>
      <w:r w:rsidRPr="000A7C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бурой ржавчине, мучнистой росе, септориозу.</w:t>
      </w:r>
    </w:p>
    <w:p w:rsidR="000A7C23" w:rsidRPr="000A7C23" w:rsidRDefault="000A7C23" w:rsidP="002D49D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9D6" w:rsidRDefault="002D49D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567" w:rsidRDefault="00455567"/>
    <w:p w:rsidR="000C1E13" w:rsidRDefault="000C1E13" w:rsidP="000C1E1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Материалы и методика исследования</w:t>
      </w:r>
      <w:r w:rsidR="0045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5567" w:rsidRPr="000C1E13" w:rsidRDefault="00455567" w:rsidP="000C1E1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проводились на базе МУДО «ВЭЦ» учащимися восьмых  классов с марта по май 2018 года.</w:t>
      </w: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исследования явилось изучение влияния биологических препаратов «</w:t>
      </w:r>
      <w:proofErr w:type="spell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Ризоплан</w:t>
      </w:r>
      <w:proofErr w:type="spell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посевные качества и развитие пшеницы мягкой яровой сорта «</w:t>
      </w:r>
      <w:proofErr w:type="spell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Красноуфимская</w:t>
      </w:r>
      <w:proofErr w:type="spell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100».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Были поставлены лабораторные опыты по общепринятым методикам </w:t>
      </w: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трех вариантах в трёх </w:t>
      </w:r>
      <w:proofErr w:type="spell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повторностях</w:t>
      </w:r>
      <w:proofErr w:type="spell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(контроль) – семена замачивались в воде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вариант(</w:t>
      </w:r>
      <w:proofErr w:type="gram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опыт№1) – семена замачивались в растворе препарата «</w:t>
      </w:r>
      <w:proofErr w:type="spell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вариант(</w:t>
      </w:r>
      <w:proofErr w:type="gram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опыт№2)– семена замачивались в растворе препарата «</w:t>
      </w:r>
      <w:proofErr w:type="spellStart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Ризоплан</w:t>
      </w:r>
      <w:proofErr w:type="spellEnd"/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Определялась лабораторная всхожесть семян, длина проростков, а также степень развития корневой системы.</w:t>
      </w:r>
    </w:p>
    <w:p w:rsid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Лабораторная всхожесть семян характеризовалась  процентным содержанием нормально проросших семян за  срок 7 дней.</w:t>
      </w:r>
    </w:p>
    <w:p w:rsidR="00455567" w:rsidRPr="000C1E13" w:rsidRDefault="00455567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семена  перед посадкой  замачивали на 20 мин в воде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опытные семена - в растворе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Флавобактерина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 мл на 100 мл воды) и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Ризоплана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(5 мл на 100 мл воды). Затем поместили по 100 семян в каждый контейнер в грунт. На каждый контейнер наклеили соответствующую этикетку. </w:t>
      </w: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посева семян контейнеры оставили в учебном кабинете при комнатной температуре.</w:t>
      </w:r>
    </w:p>
    <w:p w:rsidR="00455567" w:rsidRDefault="00455567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8395" cy="2750820"/>
            <wp:effectExtent l="0" t="0" r="8255" b="0"/>
            <wp:docPr id="4" name="Рисунок 4" descr="J:\ИР ПерфиловаШоокина\Тухватуллина_ИР_22.03\DSC0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:\ИР ПерфиловаШоокина\Тухватуллина_ИР_22.03\DSC0091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67" w:rsidRPr="00560F15" w:rsidRDefault="00455567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Рис.1. Подготовка к опытнической работе.</w:t>
      </w:r>
    </w:p>
    <w:p w:rsidR="00455567" w:rsidRDefault="00455567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влияния биологических препаратов на развитие пшеницы мягкой яровой измеряли такие биометрические показатели как длина проростков, а также считали количество корешков и их суммарную длину.</w:t>
      </w: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были статистически обработаны. Произведена оценка достоверности различий величин урожайности контрольных и опытных 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растений. Определение достоверности отклонения осуществлялось методами вариационной статистики. При этом вычислялись: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Среднее арифметическое  значение показателя М по формуле:</w:t>
      </w:r>
    </w:p>
    <w:p w:rsidR="000C1E13" w:rsidRPr="000C1E13" w:rsidRDefault="000C1E13" w:rsidP="000C1E13">
      <w:pPr>
        <w:spacing w:after="0" w:line="360" w:lineRule="auto"/>
        <w:ind w:left="51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</w:t>
      </w:r>
      <w:r w:rsidRPr="000C1E1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0C1E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=</w:t>
      </w:r>
      <w:r w:rsidRPr="000C1E13">
        <w:rPr>
          <w:rFonts w:ascii="Times New Roman" w:eastAsia="Times New Roman" w:hAnsi="Times New Roman" w:cs="Times New Roman"/>
          <w:position w:val="-24"/>
          <w:sz w:val="28"/>
          <w:szCs w:val="28"/>
          <w:vertAlign w:val="subscript"/>
          <w:lang w:val="en-US" w:eastAsia="ru-RU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30.7pt" o:ole="" fillcolor="window">
            <v:imagedata r:id="rId23" o:title=""/>
          </v:shape>
          <o:OLEObject Type="Embed" ProgID="Equation.3" ShapeID="_x0000_i1025" DrawAspect="Content" ObjectID="_1609322552" r:id="rId24"/>
        </w:object>
      </w:r>
      <w:r w:rsidRPr="000C1E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0C1E13" w:rsidRPr="000C1E13" w:rsidRDefault="000C1E13" w:rsidP="000C1E13">
      <w:pPr>
        <w:spacing w:after="0" w:line="240" w:lineRule="auto"/>
        <w:ind w:left="5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ΣV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значений биометрических показателей в трех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повторностях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1E13" w:rsidRPr="000C1E13" w:rsidRDefault="000C1E13" w:rsidP="000C1E13">
      <w:pPr>
        <w:spacing w:after="0" w:line="240" w:lineRule="auto"/>
        <w:ind w:left="5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повторностей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Ошибка среднего арифметического значения:</w:t>
      </w:r>
    </w:p>
    <w:p w:rsidR="000C1E13" w:rsidRPr="000C1E13" w:rsidRDefault="000C1E13" w:rsidP="000C1E13">
      <w:pPr>
        <w:spacing w:after="0" w:line="360" w:lineRule="auto"/>
        <w:ind w:left="5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box>
          <m:boxPr>
            <m:ctrlPr>
              <w:rPr>
                <w:rFonts w:ascii="Cambria Math" w:eastAsia="Calibri" w:hAnsi="Cambria Math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Calibri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n-1</m:t>
                    </m:r>
                  </m:e>
                </m:rad>
              </m:den>
            </m:f>
          </m:e>
        </m:box>
      </m:oMath>
      <w:proofErr w:type="gramStart"/>
      <w:r w:rsidRPr="000C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E13" w:rsidRPr="000C1E13" w:rsidRDefault="000C1E13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σ</m:t>
        </m:r>
      </m:oMath>
      <w:r w:rsidRPr="000C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квадратичное отклонение:</w:t>
      </w:r>
    </w:p>
    <w:p w:rsidR="000C1E13" w:rsidRPr="000C1E13" w:rsidRDefault="000C1E13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 xml:space="preserve">                                              </w:t>
      </w:r>
      <w:r w:rsidRPr="000C1E1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220">
          <v:shape id="_x0000_i1026" type="#_x0000_t75" style="width:11.9pt;height:11.25pt" o:ole="" fillcolor="window">
            <v:imagedata r:id="rId25" o:title=""/>
          </v:shape>
          <o:OLEObject Type="Embed" ProgID="Equation.3" ShapeID="_x0000_i1026" DrawAspect="Content" ObjectID="_1609322553" r:id="rId26"/>
        </w:objec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C1E13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720" w:dyaOrig="700">
          <v:shape id="_x0000_i1027" type="#_x0000_t75" style="width:36.3pt;height:35.05pt" o:ole="" fillcolor="window">
            <v:imagedata r:id="rId27" o:title=""/>
          </v:shape>
          <o:OLEObject Type="Embed" ProgID="Equation.3" ShapeID="_x0000_i1027" DrawAspect="Content" ObjectID="_1609322554" r:id="rId28"/>
        </w:objec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C1E13" w:rsidRPr="000C1E13" w:rsidRDefault="000C1E13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дисперсия- это квадрат отклонения величины от ее среднего значения:</w:t>
      </w:r>
    </w:p>
    <w:p w:rsidR="000C1E13" w:rsidRPr="000C1E13" w:rsidRDefault="00A1456B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6" type="#_x0000_t75" style="position:absolute;left:0;text-align:left;margin-left:111pt;margin-top:9.05pt;width:213.75pt;height:29.7pt;z-index:251659264">
            <v:imagedata r:id="rId29" o:title=""/>
            <w10:wrap type="topAndBottom"/>
          </v:shape>
          <o:OLEObject Type="Embed" ProgID="Equation.3" ShapeID="_x0000_s1026" DrawAspect="Content" ObjectID="_1609322555" r:id="rId30"/>
        </w:pict>
      </w:r>
    </w:p>
    <w:p w:rsidR="000C1E13" w:rsidRPr="000C1E13" w:rsidRDefault="000C1E13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Критерий  достоверности различий 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</m:oMath>
    </w:p>
    <w:p w:rsidR="000C1E13" w:rsidRPr="000C1E13" w:rsidRDefault="000C1E13" w:rsidP="000C1E13">
      <w:pPr>
        <w:spacing w:after="0" w:line="360" w:lineRule="auto"/>
        <w:ind w:left="150"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0C1E13" w:rsidRPr="000C1E13" w:rsidRDefault="00A1456B" w:rsidP="000C1E13">
      <w:pPr>
        <w:overflowPunct w:val="0"/>
        <w:autoSpaceDE w:val="0"/>
        <w:autoSpaceDN w:val="0"/>
        <w:adjustRightInd w:val="0"/>
        <w:spacing w:after="120" w:line="360" w:lineRule="auto"/>
        <w:ind w:left="283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C1E13" w:rsidRPr="000C1E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C1E13" w:rsidRPr="000C1E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среднее арифметическое </w:t>
      </w:r>
      <w:r w:rsidR="000C1E13" w:rsidRPr="000C1E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значений биометрических </w:t>
      </w:r>
      <w:r w:rsidR="000C1E13" w:rsidRPr="000C1E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показателей, </w:t>
      </w:r>
    </w:p>
    <w:p w:rsidR="000C1E13" w:rsidRPr="000C1E13" w:rsidRDefault="00A1456B" w:rsidP="000C1E13">
      <w:pPr>
        <w:spacing w:after="0" w:line="360" w:lineRule="auto"/>
        <w:ind w:left="51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C1E13"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C1E13"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ошибки среднего арифметического значения.</w:t>
      </w:r>
    </w:p>
    <w:p w:rsidR="000C1E13" w:rsidRPr="000C1E13" w:rsidRDefault="000C1E13" w:rsidP="000C1E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критерий достоверности 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сравнивается  со стандартным значением критерия Стьюдента, для уровня значимости 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=0,95 и Р=0,9 и степени свободы:   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C1E1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C1E1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расчетная величина больше или равна  значению Стьюдента, то  различия между сравниваемыми величинами контрольных и опытных растений достоверно. </w:t>
      </w:r>
    </w:p>
    <w:p w:rsidR="000C1E13" w:rsidRPr="000C1E13" w:rsidRDefault="000C1E13" w:rsidP="000C1E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питательного торфонавозного грунт</w:t>
      </w:r>
      <w:proofErr w:type="gramStart"/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а(</w:t>
      </w:r>
      <w:proofErr w:type="gramEnd"/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данным производителя: </w:t>
      </w:r>
      <w:proofErr w:type="gramStart"/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ОАО «</w:t>
      </w:r>
      <w:proofErr w:type="spellStart"/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Параньгинское</w:t>
      </w:r>
      <w:proofErr w:type="spellEnd"/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торфопредприятие</w:t>
      </w:r>
      <w:proofErr w:type="spellEnd"/>
      <w:r w:rsidRPr="000C1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  Республика Марий-Эл):</w:t>
      </w:r>
      <w:proofErr w:type="gramEnd"/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Происхождение: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Малоконцентрированный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питательный слабокислый грунт, производимый из прокомпостированной смеси торфа и навоза крупного рогатого скота.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(доступные для растений формы) мг/л:</w:t>
      </w: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Азот – не менее 130</w:t>
      </w: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 – не менее 250</w:t>
      </w:r>
    </w:p>
    <w:p w:rsidR="000C1E13" w:rsidRPr="000C1E13" w:rsidRDefault="000C1E13" w:rsidP="000C1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 – не менее 400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доля влаги не более 65%</w:t>
      </w:r>
    </w:p>
    <w:p w:rsidR="000C1E13" w:rsidRPr="000C1E13" w:rsidRDefault="000C1E13" w:rsidP="000C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Кислотность: рН солевой суспензии от 5,5 до 7,5.Объем упаковки -6л</w:t>
      </w:r>
    </w:p>
    <w:p w:rsidR="000C1E13" w:rsidRPr="000C1E13" w:rsidRDefault="000C1E13" w:rsidP="000C1E13">
      <w:pPr>
        <w:spacing w:after="0" w:line="240" w:lineRule="auto"/>
        <w:ind w:left="180" w:firstLine="1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исследования и их обсуждение</w:t>
      </w:r>
    </w:p>
    <w:p w:rsidR="000C1E13" w:rsidRPr="000C1E13" w:rsidRDefault="000C1E13" w:rsidP="000C1E13">
      <w:pPr>
        <w:tabs>
          <w:tab w:val="left" w:pos="13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анализ влияния  биологических препаратов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посевные качества и развитие пшеницы мягкой яровой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Красноуфимская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100».</w:t>
      </w:r>
    </w:p>
    <w:p w:rsidR="000C1E13" w:rsidRPr="000C1E13" w:rsidRDefault="000C1E13" w:rsidP="000C1E1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влияния микробиологических препаратов на всхожесть пшеницы мягкой яровой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Красноуфимская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100» представлены в таблице 1 и на рисунке 1.</w:t>
      </w:r>
    </w:p>
    <w:p w:rsidR="000C1E13" w:rsidRPr="000C1E13" w:rsidRDefault="000C1E13" w:rsidP="000C1E13">
      <w:pPr>
        <w:spacing w:after="0"/>
        <w:ind w:left="360" w:hanging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1. - Лабораторная всхожесть семян в разных вариантах опыта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740"/>
        <w:gridCol w:w="2510"/>
        <w:gridCol w:w="2127"/>
        <w:gridCol w:w="2268"/>
      </w:tblGrid>
      <w:tr w:rsidR="000C1E13" w:rsidRPr="000C1E13" w:rsidTr="00455567">
        <w:trPr>
          <w:trHeight w:val="1455"/>
        </w:trPr>
        <w:tc>
          <w:tcPr>
            <w:tcW w:w="1961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 опыта</w:t>
            </w: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Повторность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Всхожесть,%</w:t>
            </w:r>
          </w:p>
        </w:tc>
        <w:tc>
          <w:tcPr>
            <w:tcW w:w="2127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значение всхожести, %</w:t>
            </w:r>
          </w:p>
        </w:tc>
        <w:tc>
          <w:tcPr>
            <w:tcW w:w="2268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Ошибка среднего 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ариф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значения всхожести, %</w:t>
            </w:r>
          </w:p>
        </w:tc>
      </w:tr>
      <w:tr w:rsidR="000C1E13" w:rsidRPr="000C1E13" w:rsidTr="00455567">
        <w:trPr>
          <w:trHeight w:val="331"/>
        </w:trPr>
        <w:tc>
          <w:tcPr>
            <w:tcW w:w="1961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1.Контроль – вода </w:t>
            </w: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7" w:type="dxa"/>
            <w:vMerge w:val="restart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vMerge w:val="restart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</w:t>
            </w:r>
          </w:p>
        </w:tc>
      </w:tr>
      <w:tr w:rsidR="000C1E13" w:rsidRPr="000C1E13" w:rsidTr="00455567">
        <w:trPr>
          <w:trHeight w:val="143"/>
        </w:trPr>
        <w:tc>
          <w:tcPr>
            <w:tcW w:w="1961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27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13" w:rsidRPr="000C1E13" w:rsidTr="00455567">
        <w:trPr>
          <w:trHeight w:val="143"/>
        </w:trPr>
        <w:tc>
          <w:tcPr>
            <w:tcW w:w="1961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7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13" w:rsidRPr="000C1E13" w:rsidTr="00455567">
        <w:trPr>
          <w:trHeight w:val="334"/>
        </w:trPr>
        <w:tc>
          <w:tcPr>
            <w:tcW w:w="1961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2.Опыт №1 – «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Флавобактерин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7" w:type="dxa"/>
            <w:vMerge w:val="restart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75,3</w:t>
            </w:r>
          </w:p>
        </w:tc>
        <w:tc>
          <w:tcPr>
            <w:tcW w:w="2268" w:type="dxa"/>
            <w:vMerge w:val="restart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4,71</w:t>
            </w:r>
          </w:p>
        </w:tc>
      </w:tr>
      <w:tr w:rsidR="000C1E13" w:rsidRPr="000C1E13" w:rsidTr="00455567">
        <w:trPr>
          <w:trHeight w:val="143"/>
        </w:trPr>
        <w:tc>
          <w:tcPr>
            <w:tcW w:w="1961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7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13" w:rsidRPr="000C1E13" w:rsidTr="00455567">
        <w:trPr>
          <w:trHeight w:val="143"/>
        </w:trPr>
        <w:tc>
          <w:tcPr>
            <w:tcW w:w="1961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27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13" w:rsidRPr="000C1E13" w:rsidTr="00455567">
        <w:trPr>
          <w:trHeight w:val="180"/>
        </w:trPr>
        <w:tc>
          <w:tcPr>
            <w:tcW w:w="1961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3.Опыт №2 – «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Ризоплан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27" w:type="dxa"/>
            <w:vMerge w:val="restart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2268" w:type="dxa"/>
            <w:vMerge w:val="restart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13" w:rsidRPr="000C1E13" w:rsidTr="00455567">
        <w:trPr>
          <w:trHeight w:val="143"/>
        </w:trPr>
        <w:tc>
          <w:tcPr>
            <w:tcW w:w="1961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27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1E13" w:rsidRPr="000C1E13" w:rsidTr="00455567">
        <w:trPr>
          <w:trHeight w:val="143"/>
        </w:trPr>
        <w:tc>
          <w:tcPr>
            <w:tcW w:w="1961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0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7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1E13" w:rsidRPr="000C1E13" w:rsidRDefault="000C1E13" w:rsidP="000C1E13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видно из таблицы, всхожесть контрольных семян в среднем-69%, а у опытных соответственно-75,3 и 70,7%. По данным таблицы   построена диаграмма.</w:t>
      </w:r>
      <w:proofErr w:type="gramEnd"/>
    </w:p>
    <w:p w:rsidR="000C1E13" w:rsidRPr="000C1E13" w:rsidRDefault="000C1E13" w:rsidP="000C1E13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5175" cy="2746375"/>
            <wp:effectExtent l="0" t="0" r="15875" b="1587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C1E13" w:rsidRPr="000C1E13" w:rsidRDefault="00455567" w:rsidP="000C1E13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Рис.2</w:t>
      </w:r>
      <w:r w:rsidR="000C1E13"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Среднее значение лабораторной всхожести семян в разных вариантах опыта</w:t>
      </w:r>
    </w:p>
    <w:p w:rsidR="000C1E13" w:rsidRPr="000C1E13" w:rsidRDefault="000C1E13" w:rsidP="000C1E1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Опыты показали, что предпосевная обработка семян в растворе микробиологического препарата «</w:t>
      </w:r>
      <w:proofErr w:type="spellStart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увеличила всхожесть семян на 6,3% по сравнению с контрольными посевами, а в растворе «</w:t>
      </w:r>
      <w:proofErr w:type="spellStart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Ризоплана</w:t>
      </w:r>
      <w:proofErr w:type="spellEnd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на 1,7%. Однако статистическая обработка данных показала, что данные отличия не достоверны по Критерию Стьюдента, то есть находятся в пределах нормальных отклонений.</w:t>
      </w:r>
    </w:p>
    <w:p w:rsidR="000C1E13" w:rsidRPr="000C1E13" w:rsidRDefault="000C1E13" w:rsidP="000C1E1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2. Значения критерия достоверности различий Стьюдента</w:t>
      </w:r>
    </w:p>
    <w:tbl>
      <w:tblPr>
        <w:tblW w:w="93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827"/>
        <w:gridCol w:w="3005"/>
      </w:tblGrid>
      <w:tr w:rsidR="000C1E13" w:rsidRPr="000C1E13" w:rsidTr="00455567">
        <w:trPr>
          <w:trHeight w:val="221"/>
        </w:trPr>
        <w:tc>
          <w:tcPr>
            <w:tcW w:w="2567" w:type="dxa"/>
            <w:vAlign w:val="bottom"/>
          </w:tcPr>
          <w:p w:rsidR="000C1E13" w:rsidRPr="000C1E13" w:rsidRDefault="000C1E13" w:rsidP="000C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критерий достоверности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0C1E13" w:rsidRPr="000C1E13" w:rsidRDefault="000C1E13" w:rsidP="000C1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контролем и о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пытом с 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Флавобактерином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0C1E13" w:rsidRPr="000C1E13" w:rsidRDefault="000C1E13" w:rsidP="000C1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контролем и о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пытом с 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Ризопланом</w:t>
            </w:r>
            <w:proofErr w:type="spellEnd"/>
          </w:p>
        </w:tc>
      </w:tr>
      <w:tr w:rsidR="000C1E13" w:rsidRPr="000C1E13" w:rsidTr="00455567">
        <w:trPr>
          <w:trHeight w:val="462"/>
        </w:trPr>
        <w:tc>
          <w:tcPr>
            <w:tcW w:w="2567" w:type="dxa"/>
            <w:vAlign w:val="bottom"/>
          </w:tcPr>
          <w:p w:rsidR="000C1E13" w:rsidRPr="000C1E13" w:rsidRDefault="000C1E13" w:rsidP="000C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 w:rsidRPr="000C1E1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td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1E13" w:rsidRPr="000C1E13" w:rsidRDefault="000C1E13" w:rsidP="000C1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0,76992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C1E13" w:rsidRPr="000C1E13" w:rsidRDefault="000C1E13" w:rsidP="000C1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0,2414</w:t>
            </w:r>
          </w:p>
        </w:tc>
      </w:tr>
    </w:tbl>
    <w:p w:rsidR="000C1E13" w:rsidRPr="000C1E13" w:rsidRDefault="000C1E13" w:rsidP="000C1E1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влияния микробиологических препаратов на биометрические показатели проростков пшеницы мягкой яровой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Красноуфимская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100» представлены в таблице 2.</w:t>
      </w:r>
    </w:p>
    <w:p w:rsidR="000C1E13" w:rsidRPr="000C1E13" w:rsidRDefault="000C1E13" w:rsidP="000C1E1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</w:t>
      </w:r>
      <w:r w:rsidR="002E3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- Влияние микробиологических препаратов на биометрические показатели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1984"/>
        <w:gridCol w:w="1843"/>
      </w:tblGrid>
      <w:tr w:rsidR="000C1E13" w:rsidRPr="000C1E13" w:rsidTr="00455567">
        <w:tc>
          <w:tcPr>
            <w:tcW w:w="2410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 опыта</w:t>
            </w:r>
          </w:p>
        </w:tc>
        <w:tc>
          <w:tcPr>
            <w:tcW w:w="1276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Повторность</w:t>
            </w:r>
          </w:p>
        </w:tc>
        <w:tc>
          <w:tcPr>
            <w:tcW w:w="5670" w:type="dxa"/>
            <w:gridSpan w:val="3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Биометрические показатели</w:t>
            </w:r>
          </w:p>
        </w:tc>
      </w:tr>
      <w:tr w:rsidR="000C1E13" w:rsidRPr="000C1E13" w:rsidTr="00455567">
        <w:trPr>
          <w:trHeight w:val="667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Длина проростков, </w:t>
            </w:r>
            <w:proofErr w:type="gram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</w:t>
            </w:r>
            <w:proofErr w:type="gram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ол-во корешков в 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кажд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повторности, шт.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Длина корешков, </w:t>
            </w:r>
            <w:proofErr w:type="gram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1.Контроль - вода</w:t>
            </w: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19,3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15,3</w:t>
            </w:r>
          </w:p>
        </w:tc>
      </w:tr>
      <w:tr w:rsidR="000C1E13" w:rsidRPr="000C1E13" w:rsidTr="00455567">
        <w:trPr>
          <w:trHeight w:val="233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18,6</w:t>
            </w:r>
          </w:p>
        </w:tc>
      </w:tr>
      <w:tr w:rsidR="000C1E13" w:rsidRPr="000C1E13" w:rsidTr="00455567">
        <w:trPr>
          <w:trHeight w:val="216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Ср.зн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1,046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4,3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0,561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17,3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1,242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2.Опыт №1 - «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Флавобактерин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38,6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ind w:firstLine="70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Ср.зн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21,4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2,140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6,4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0,657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41,1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5,159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 w:val="restart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3.Опыт №2 – «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Ризоплан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23,4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0C1E13" w:rsidRPr="000C1E13" w:rsidTr="00455567">
        <w:trPr>
          <w:trHeight w:val="70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33,2</w:t>
            </w:r>
          </w:p>
        </w:tc>
      </w:tr>
      <w:tr w:rsidR="000C1E13" w:rsidRPr="000C1E13" w:rsidTr="00455567">
        <w:trPr>
          <w:trHeight w:val="88"/>
        </w:trPr>
        <w:tc>
          <w:tcPr>
            <w:tcW w:w="2410" w:type="dxa"/>
            <w:vMerge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E13" w:rsidRPr="000C1E13" w:rsidRDefault="000C1E13" w:rsidP="000C1E13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Ср.зн</w:t>
            </w:r>
            <w:proofErr w:type="spellEnd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24,1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0,389</w:t>
            </w:r>
          </w:p>
        </w:tc>
        <w:tc>
          <w:tcPr>
            <w:tcW w:w="1984" w:type="dxa"/>
          </w:tcPr>
          <w:p w:rsidR="000C1E13" w:rsidRPr="000C1E13" w:rsidRDefault="000C1E13" w:rsidP="000C1E1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5,6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0,374</w:t>
            </w:r>
          </w:p>
        </w:tc>
        <w:tc>
          <w:tcPr>
            <w:tcW w:w="1843" w:type="dxa"/>
          </w:tcPr>
          <w:p w:rsidR="000C1E13" w:rsidRPr="000C1E13" w:rsidRDefault="000C1E13" w:rsidP="000C1E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+</w:t>
            </w: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3,541</w:t>
            </w:r>
          </w:p>
        </w:tc>
      </w:tr>
    </w:tbl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таблицы биометрические показатели выше у опытных растений, выращенных из семян, обработанных в растворах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флавобактерина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ризоплана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растения имеют самые низкие биометрические показатели. При этом микробиологический препарат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лучше воздействует на степень развития корневой системы проростков, а 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препарат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длину проростков. Результаты оценки достоверности различий по критерию Стьюдента представлены в та</w:t>
      </w:r>
      <w:r w:rsidR="002E34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блице 4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2E3401" w:rsidP="000C1E13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  <w:r w:rsidR="000C1E13"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Значения критерия достоверности различий Стьюдента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168"/>
        <w:gridCol w:w="2217"/>
        <w:gridCol w:w="1899"/>
      </w:tblGrid>
      <w:tr w:rsidR="000C1E13" w:rsidRPr="000C1E13" w:rsidTr="00455567">
        <w:trPr>
          <w:trHeight w:val="575"/>
        </w:trPr>
        <w:tc>
          <w:tcPr>
            <w:tcW w:w="3240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Биометрические показатели</w:t>
            </w:r>
          </w:p>
        </w:tc>
        <w:tc>
          <w:tcPr>
            <w:tcW w:w="2168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проростков</w:t>
            </w:r>
          </w:p>
        </w:tc>
        <w:tc>
          <w:tcPr>
            <w:tcW w:w="2217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корешков</w:t>
            </w:r>
          </w:p>
        </w:tc>
        <w:tc>
          <w:tcPr>
            <w:tcW w:w="1899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корешков</w:t>
            </w:r>
          </w:p>
        </w:tc>
      </w:tr>
      <w:tr w:rsidR="000C1E13" w:rsidRPr="000C1E13" w:rsidTr="00455567">
        <w:trPr>
          <w:trHeight w:val="661"/>
        </w:trPr>
        <w:tc>
          <w:tcPr>
            <w:tcW w:w="3240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контролем и о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пытом с 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флавобактерином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0,58769</w:t>
            </w:r>
          </w:p>
        </w:tc>
        <w:tc>
          <w:tcPr>
            <w:tcW w:w="2217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2,3917</w:t>
            </w:r>
          </w:p>
        </w:tc>
        <w:tc>
          <w:tcPr>
            <w:tcW w:w="1899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4,49701</w:t>
            </w:r>
          </w:p>
        </w:tc>
      </w:tr>
      <w:tr w:rsidR="000C1E13" w:rsidRPr="000C1E13" w:rsidTr="00455567">
        <w:trPr>
          <w:trHeight w:val="698"/>
        </w:trPr>
        <w:tc>
          <w:tcPr>
            <w:tcW w:w="3240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контролем и о</w:t>
            </w:r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пытом с </w:t>
            </w:r>
            <w:proofErr w:type="spellStart"/>
            <w:r w:rsidRPr="000C1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Ризопланом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3,6422</w:t>
            </w:r>
          </w:p>
        </w:tc>
        <w:tc>
          <w:tcPr>
            <w:tcW w:w="2217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1,92725</w:t>
            </w:r>
          </w:p>
        </w:tc>
        <w:tc>
          <w:tcPr>
            <w:tcW w:w="1899" w:type="dxa"/>
            <w:shd w:val="clear" w:color="auto" w:fill="auto"/>
          </w:tcPr>
          <w:p w:rsidR="000C1E13" w:rsidRPr="000C1E13" w:rsidRDefault="000C1E13" w:rsidP="000C1E13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3,09031</w:t>
            </w:r>
          </w:p>
        </w:tc>
      </w:tr>
    </w:tbl>
    <w:p w:rsidR="000C1E13" w:rsidRPr="000C1E13" w:rsidRDefault="000C1E13" w:rsidP="000C1E13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основе таблицы 2 построены диаграммы</w:t>
      </w:r>
      <w:r w:rsidR="00455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(рис.3,4</w:t>
      </w:r>
      <w:r w:rsidRPr="000C1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0C1E13" w:rsidRPr="000C1E13" w:rsidRDefault="000C1E13" w:rsidP="000C1E13">
      <w:pPr>
        <w:tabs>
          <w:tab w:val="left" w:pos="1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3770630"/>
            <wp:effectExtent l="0" t="0" r="19050" b="203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C1E13" w:rsidRPr="000C1E13" w:rsidRDefault="00455567" w:rsidP="000C1E1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3</w:t>
      </w:r>
      <w:r w:rsidR="000C1E13"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1E13"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микробиологических препаратов на биометрические показатели «Длина проростков» и «Длина корешков»</w:t>
      </w:r>
    </w:p>
    <w:p w:rsidR="000C1E13" w:rsidRPr="000C1E13" w:rsidRDefault="000C1E13" w:rsidP="000C1E13">
      <w:pPr>
        <w:spacing w:after="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1535" cy="3126740"/>
            <wp:effectExtent l="0" t="0" r="12065" b="165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C1E13" w:rsidRPr="000C1E13" w:rsidRDefault="000C1E13" w:rsidP="000C1E1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Рис. </w:t>
      </w:r>
      <w:r w:rsidR="004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микробиологических препаратов на биометрический показатель «Количество корешков»</w:t>
      </w: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статистическая обработка результатов опытов показала, что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 достоверное влияние на длину проростков и корешков. Различия величин «количество корешков» в опыте с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ризопланом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контролем не достоверно(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&lt;2,78) для уровня вероятности 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=0,95.</w:t>
      </w: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оказал достоверное влияние на количество корешков (для уровня вероятности 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=0,9 (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&lt;2,13) и на длину корешков </w:t>
      </w:r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уровня вероятности 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р=0,95 (</w:t>
      </w:r>
      <w:r w:rsidRPr="000C1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&lt;2,78). На рост проростков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оказал достоверного влияния.</w:t>
      </w: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предположить, что препарат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оказывает положительное влияние на корневую систему, увеличивая как длину корешков, так и их количество. Препарат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оказывает положительное влияние и на рост проростков и на увеличение длины корневой системы.</w:t>
      </w: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</w:t>
      </w:r>
    </w:p>
    <w:p w:rsidR="000C1E13" w:rsidRPr="000C1E13" w:rsidRDefault="000C1E13" w:rsidP="000C1E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полученных результатов были сделаны следующие  </w:t>
      </w:r>
      <w:r w:rsidRPr="000C1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0C1E13" w:rsidRPr="000C1E13" w:rsidRDefault="000C1E13" w:rsidP="000C1E13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Предпосевная обработка семян в растворе микробиологического препарата «</w:t>
      </w:r>
      <w:proofErr w:type="spellStart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увеличила всхожесть семян на 6,3% по сравнению с контрольными посевами, а в растворе « </w:t>
      </w:r>
      <w:proofErr w:type="spellStart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Ризоплана</w:t>
      </w:r>
      <w:proofErr w:type="spellEnd"/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»- на 1,7%. Однако статистическая обработка данных показала, что данные отличия не достоверны по Критерию Стьюдента, то есть находятся в пределах нормальных отклонений.</w:t>
      </w:r>
    </w:p>
    <w:p w:rsidR="000C1E13" w:rsidRPr="000C1E13" w:rsidRDefault="000C1E13" w:rsidP="000C1E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предположить, что препарат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Флавобактерин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оказывает положительное влияние на корневую систему, увеличивая как длину корешков, так и их количество.</w:t>
      </w:r>
    </w:p>
    <w:p w:rsidR="000C1E13" w:rsidRPr="000C1E13" w:rsidRDefault="000C1E13" w:rsidP="000C1E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Препарат «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Ризоплан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оказывает положительное достоверное влияние на рост проростков и увеличение длины корневой системы. </w:t>
      </w:r>
      <w:r w:rsidRPr="000C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гипотеза подтвердилась.</w:t>
      </w:r>
    </w:p>
    <w:p w:rsidR="00560F15" w:rsidRPr="000C1E13" w:rsidRDefault="00560F15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планируется проведение опытов по изучению влияния исследуемых препаратов на растения в течение всего вегетационного периода. Также планируется расширить список</w:t>
      </w:r>
      <w:r w:rsidR="0093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испытуемых препаратов и сельскохозяйственных объектов.</w:t>
      </w:r>
    </w:p>
    <w:p w:rsidR="000C1E13" w:rsidRPr="000C1E13" w:rsidRDefault="000C1E13" w:rsidP="000C1E13">
      <w:pPr>
        <w:tabs>
          <w:tab w:val="left" w:pos="1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C1E13" w:rsidRPr="000C1E13" w:rsidRDefault="000C1E13" w:rsidP="000C1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C1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Список используемой литературы: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1.Бабьева, И.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почв/И.П.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Бабьева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,Г.М.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Зенова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Изд-во МГУ,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1983г.-248с.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2.Вронский, Н.В. Антропогенное воздействие 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почвенный 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 /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Н.В.Вронский</w:t>
      </w:r>
      <w:proofErr w:type="spellEnd"/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//.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в школе.-1997г.-№ 4 -с37-41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3.Коровко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 .Необходимость перехода к экологическому земледелию в России/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Коровко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И.З. ,Баннова З.В., 2009г.,с73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4.Мудрецова-Висс К.А Микробиология /К.А.Мудрецова.М.,1985г.-256с.     </w:t>
      </w:r>
    </w:p>
    <w:p w:rsidR="000C1E13" w:rsidRPr="000C1E13" w:rsidRDefault="000C1E13" w:rsidP="000C1E1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5.Производство экологически безопасной продукции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растеневодства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М.С. Соколова и Е.П.Угрюмова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ып.1.Пущино,1995г.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6.Халтурин,Е.В. Чудо-технология .Теория и практика применения/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Е.В.Халтурин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«Омега Принт».1999г.-48 с.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7.Хасс</w:t>
      </w:r>
      <w:proofErr w:type="gram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 на садовом участке/Д.Хасс.-Варшава,1986-282с.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8.Яблоков А.В. Ядовитая приправа. Проблемы применения ядохимикатов и пути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/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А.В.Яблоков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Мысль.-1990-№3 с 17-24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9.Кузнецов, А. Почву можно делать/ </w:t>
      </w:r>
      <w:proofErr w:type="spellStart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В.Кузнецов</w:t>
      </w:r>
      <w:proofErr w:type="spellEnd"/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Сам хозяин.-2010г.-15 июня</w:t>
      </w: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34" w:history="1">
        <w:r w:rsidRPr="000C1E1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https://ru.wikipedia.org/wiki/Пшеница</w:t>
        </w:r>
      </w:hyperlink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35" w:history="1">
        <w:r w:rsidRPr="000C1E1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https://posevnaya.com/pshenica-myagkaya-yarovaya-krasnoufimskaya-100/</w:t>
        </w:r>
      </w:hyperlink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36" w:history="1">
        <w:r w:rsidRPr="000C1E1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http://www.floraprice.ru/articles/ogorod/mikrobiologicheskie-preparaty-dlya-ekologicheskoj-zashhity-rastenij.html</w:t>
        </w:r>
      </w:hyperlink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13" w:rsidRPr="000C1E13" w:rsidRDefault="000C1E13" w:rsidP="000C1E1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E13" w:rsidRDefault="000C1E13"/>
    <w:sectPr w:rsidR="000C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25"/>
    <w:rsid w:val="00010ABF"/>
    <w:rsid w:val="000A7C23"/>
    <w:rsid w:val="000C1E13"/>
    <w:rsid w:val="002D49D6"/>
    <w:rsid w:val="002E3401"/>
    <w:rsid w:val="00455567"/>
    <w:rsid w:val="00560F15"/>
    <w:rsid w:val="00577E86"/>
    <w:rsid w:val="00744D71"/>
    <w:rsid w:val="00880C6B"/>
    <w:rsid w:val="00932406"/>
    <w:rsid w:val="00A1456B"/>
    <w:rsid w:val="00C54C25"/>
    <w:rsid w:val="00D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4%D0%BD%D0%BE%D0%BB%D0%B5%D1%82%D0%BD%D0%B5%D0%B5_%D1%80%D0%B0%D1%81%D1%82%D0%B5%D0%BD%D0%B8%D0%B5" TargetMode="External"/><Relationship Id="rId13" Type="http://schemas.openxmlformats.org/officeDocument/2006/relationships/hyperlink" Target="https://ru.wikipedia.org/wiki/%D0%9C%D0%B0%D0%BA%D0%B0%D1%80%D0%BE%D0%BD%D1%8B" TargetMode="External"/><Relationship Id="rId18" Type="http://schemas.openxmlformats.org/officeDocument/2006/relationships/hyperlink" Target="https://ru.wikipedia.org/wiki/%D0%9F%D0%BB%D0%BE%D0%B4%D0%BE%D1%80%D0%BE%D0%B4%D0%BD%D1%8B%D0%B9_%D0%BF%D0%BE%D0%BB%D1%83%D0%BC%D0%B5%D1%81%D1%8F%D1%86" TargetMode="External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E%D0%BB%D0%BE%D1%82%D1%8C%D0%B1%D0%B0" TargetMode="External"/><Relationship Id="rId34" Type="http://schemas.openxmlformats.org/officeDocument/2006/relationships/hyperlink" Target="https://ru.wikipedia.org/wiki/&#1055;&#1096;&#1077;&#1085;&#1080;&#1094;&#1072;" TargetMode="External"/><Relationship Id="rId7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2" Type="http://schemas.openxmlformats.org/officeDocument/2006/relationships/hyperlink" Target="https://ru.wikipedia.org/wiki/%D0%A5%D0%BB%D0%B5%D0%B1" TargetMode="External"/><Relationship Id="rId17" Type="http://schemas.openxmlformats.org/officeDocument/2006/relationships/hyperlink" Target="https://ru.wikipedia.org/wiki/%D0%92%D0%BE%D0%B4%D0%BA%D0%B0" TargetMode="External"/><Relationship Id="rId25" Type="http://schemas.openxmlformats.org/officeDocument/2006/relationships/image" Target="media/image3.wmf"/><Relationship Id="rId33" Type="http://schemas.openxmlformats.org/officeDocument/2006/relationships/chart" Target="charts/chart3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8%D0%B2%D0%BE%D0%B2%D0%B0%D1%80%D0%B5%D0%BD%D0%B8%D0%B5" TargetMode="External"/><Relationship Id="rId20" Type="http://schemas.openxmlformats.org/officeDocument/2006/relationships/hyperlink" Target="https://ru.wikipedia.org/wiki/%D0%9D%D0%B5%D0%BE%D0%BB%D0%B8%D1%82%D0%B8%D1%87%D0%B5%D1%81%D0%BA%D0%B0%D1%8F_%D1%80%D0%B5%D0%B2%D0%BE%D0%BB%D1%8E%D1%86%D0%B8%D1%8F" TargetMode="External"/><Relationship Id="rId29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0%B4_(%D0%B1%D0%B8%D0%BE%D0%BB%D0%BE%D0%B3%D0%B8%D1%8F)" TargetMode="External"/><Relationship Id="rId11" Type="http://schemas.openxmlformats.org/officeDocument/2006/relationships/hyperlink" Target="https://ru.wikipedia.org/wiki/%D0%9C%D1%83%D0%BA%D0%B0" TargetMode="External"/><Relationship Id="rId24" Type="http://schemas.openxmlformats.org/officeDocument/2006/relationships/oleObject" Target="embeddings/oleObject1.bin"/><Relationship Id="rId32" Type="http://schemas.openxmlformats.org/officeDocument/2006/relationships/chart" Target="charts/chart2.xm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A%D0%BE%D1%80%D0%BC%D0%BE%D0%B2%D0%B0%D1%8F_%D0%BA%D1%83%D0%BB%D1%8C%D1%82%D1%83%D1%80%D0%B0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3.bin"/><Relationship Id="rId36" Type="http://schemas.openxmlformats.org/officeDocument/2006/relationships/hyperlink" Target="http://www.floraprice.ru/articles/ogorod/mikrobiologicheskie-preparaty-dlya-ekologicheskoj-zashhity-rastenij.html" TargetMode="External"/><Relationship Id="rId10" Type="http://schemas.openxmlformats.org/officeDocument/2006/relationships/hyperlink" Target="https://ru.wikipedia.org/wiki/%D0%97%D0%B5%D1%80%D0%BD%D0%BE%D0%B2%D0%B0%D1%8F_%D0%BA%D1%83%D0%BB%D1%8C%D1%82%D1%83%D1%80%D0%B0" TargetMode="External"/><Relationship Id="rId19" Type="http://schemas.openxmlformats.org/officeDocument/2006/relationships/hyperlink" Target="https://ru.wikipedia.org/wiki/%D0%92%D0%B0%D0%B2%D0%B8%D0%BB%D0%BE%D0%B2,_%D0%9D%D0%B8%D0%BA%D0%BE%D0%BB%D0%B0%D0%B9_%D0%98%D0%B2%D0%B0%D0%BD%D0%BE%D0%B2%D0%B8%D1%87" TargetMode="External"/><Relationship Id="rId31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B%D0%B0%D0%BA%D0%B8" TargetMode="External"/><Relationship Id="rId14" Type="http://schemas.openxmlformats.org/officeDocument/2006/relationships/hyperlink" Target="https://ru.wikipedia.org/wiki/%D0%9A%D0%BE%D0%BD%D0%B4%D0%B8%D1%82%D0%B5%D1%80%D1%81%D0%BA%D0%B8%D0%B5_%D0%B8%D0%B7%D0%B4%D0%B5%D0%BB%D0%B8%D1%8F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4.wmf"/><Relationship Id="rId30" Type="http://schemas.openxmlformats.org/officeDocument/2006/relationships/oleObject" Target="embeddings/oleObject4.bin"/><Relationship Id="rId35" Type="http://schemas.openxmlformats.org/officeDocument/2006/relationships/hyperlink" Target="https://posevnaya.com/pshenica-myagkaya-yarovaya-krasnoufimskaya-100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0;&#1085;&#1080;&#1075;&#1072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0;&#1085;&#1080;&#1075;&#1072;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errBars>
            <c:errBarType val="both"/>
            <c:errValType val="cust"/>
            <c:noEndCap val="0"/>
            <c:plus>
              <c:numRef>
                <c:f>Лист1!$C$13:$C$15</c:f>
                <c:numCache>
                  <c:formatCode>General</c:formatCode>
                  <c:ptCount val="3"/>
                  <c:pt idx="0">
                    <c:v>6.74</c:v>
                  </c:pt>
                  <c:pt idx="1">
                    <c:v>4.7</c:v>
                  </c:pt>
                  <c:pt idx="2">
                    <c:v>1.47</c:v>
                  </c:pt>
                </c:numCache>
              </c:numRef>
            </c:plus>
            <c:minus>
              <c:numRef>
                <c:f>Лист1!$C$13:$C$15</c:f>
                <c:numCache>
                  <c:formatCode>General</c:formatCode>
                  <c:ptCount val="3"/>
                  <c:pt idx="0">
                    <c:v>6.74</c:v>
                  </c:pt>
                  <c:pt idx="1">
                    <c:v>4.7</c:v>
                  </c:pt>
                  <c:pt idx="2">
                    <c:v>1.47</c:v>
                  </c:pt>
                </c:numCache>
              </c:numRef>
            </c:minus>
          </c:errBars>
          <c:cat>
            <c:strRef>
              <c:f>Лист1!$A$13:$A$15</c:f>
              <c:strCache>
                <c:ptCount val="3"/>
                <c:pt idx="0">
                  <c:v>Контроль – вода </c:v>
                </c:pt>
                <c:pt idx="1">
                  <c:v>Опыт №1 – «Флавобактерин»</c:v>
                </c:pt>
                <c:pt idx="2">
                  <c:v>Опыт №2 – «Ризоплан»</c:v>
                </c:pt>
              </c:strCache>
            </c:strRef>
          </c:cat>
          <c:val>
            <c:numRef>
              <c:f>Лист1!$B$13:$B$15</c:f>
              <c:numCache>
                <c:formatCode>General</c:formatCode>
                <c:ptCount val="3"/>
                <c:pt idx="0">
                  <c:v>69</c:v>
                </c:pt>
                <c:pt idx="1">
                  <c:v>75.3</c:v>
                </c:pt>
                <c:pt idx="2">
                  <c:v>70.3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01024"/>
        <c:axId val="146802560"/>
      </c:barChart>
      <c:catAx>
        <c:axId val="14680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02560"/>
        <c:crosses val="autoZero"/>
        <c:auto val="1"/>
        <c:lblAlgn val="ctr"/>
        <c:lblOffset val="100"/>
        <c:noMultiLvlLbl val="0"/>
      </c:catAx>
      <c:valAx>
        <c:axId val="146802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Всхожесть,%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801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Лист1!$K$20</c:f>
              <c:strCache>
                <c:ptCount val="1"/>
                <c:pt idx="0">
                  <c:v>Контроль - вода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Лист1!$L$21:$L$22</c:f>
                <c:numCache>
                  <c:formatCode>General</c:formatCode>
                  <c:ptCount val="2"/>
                  <c:pt idx="0">
                    <c:v>1.046</c:v>
                  </c:pt>
                  <c:pt idx="1">
                    <c:v>1.242</c:v>
                  </c:pt>
                </c:numCache>
              </c:numRef>
            </c:plus>
            <c:minus>
              <c:numRef>
                <c:f>Лист1!$L$21:$L$22</c:f>
                <c:numCache>
                  <c:formatCode>General</c:formatCode>
                  <c:ptCount val="2"/>
                  <c:pt idx="0">
                    <c:v>1.046</c:v>
                  </c:pt>
                  <c:pt idx="1">
                    <c:v>1.242</c:v>
                  </c:pt>
                </c:numCache>
              </c:numRef>
            </c:minus>
          </c:errBars>
          <c:cat>
            <c:strRef>
              <c:f>Лист1!$J$21:$J$22</c:f>
              <c:strCache>
                <c:ptCount val="2"/>
                <c:pt idx="0">
                  <c:v>Длина проростков,см</c:v>
                </c:pt>
                <c:pt idx="1">
                  <c:v>Длина корешков, см</c:v>
                </c:pt>
              </c:strCache>
            </c:strRef>
          </c:cat>
          <c:val>
            <c:numRef>
              <c:f>Лист1!$K$21:$K$22</c:f>
              <c:numCache>
                <c:formatCode>General</c:formatCode>
                <c:ptCount val="2"/>
                <c:pt idx="0">
                  <c:v>20</c:v>
                </c:pt>
                <c:pt idx="1">
                  <c:v>17.3</c:v>
                </c:pt>
              </c:numCache>
            </c:numRef>
          </c:val>
        </c:ser>
        <c:ser>
          <c:idx val="1"/>
          <c:order val="1"/>
          <c:tx>
            <c:strRef>
              <c:f>Лист1!$M$20</c:f>
              <c:strCache>
                <c:ptCount val="1"/>
                <c:pt idx="0">
                  <c:v>Опыт №1 - «Флавобактерин»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Лист1!$N$21:$N$22</c:f>
                <c:numCache>
                  <c:formatCode>General</c:formatCode>
                  <c:ptCount val="2"/>
                  <c:pt idx="0">
                    <c:v>2.14</c:v>
                  </c:pt>
                  <c:pt idx="1">
                    <c:v>5.1589999999999998</c:v>
                  </c:pt>
                </c:numCache>
              </c:numRef>
            </c:plus>
            <c:minus>
              <c:numRef>
                <c:f>Лист1!$N$21:$N$22</c:f>
                <c:numCache>
                  <c:formatCode>General</c:formatCode>
                  <c:ptCount val="2"/>
                  <c:pt idx="0">
                    <c:v>2.14</c:v>
                  </c:pt>
                  <c:pt idx="1">
                    <c:v>5.1589999999999998</c:v>
                  </c:pt>
                </c:numCache>
              </c:numRef>
            </c:minus>
          </c:errBars>
          <c:cat>
            <c:strRef>
              <c:f>Лист1!$J$21:$J$22</c:f>
              <c:strCache>
                <c:ptCount val="2"/>
                <c:pt idx="0">
                  <c:v>Длина проростков,см</c:v>
                </c:pt>
                <c:pt idx="1">
                  <c:v>Длина корешков, см</c:v>
                </c:pt>
              </c:strCache>
            </c:strRef>
          </c:cat>
          <c:val>
            <c:numRef>
              <c:f>Лист1!$M$21:$M$22</c:f>
              <c:numCache>
                <c:formatCode>General</c:formatCode>
                <c:ptCount val="2"/>
                <c:pt idx="0">
                  <c:v>21.4</c:v>
                </c:pt>
                <c:pt idx="1">
                  <c:v>41.1</c:v>
                </c:pt>
              </c:numCache>
            </c:numRef>
          </c:val>
        </c:ser>
        <c:ser>
          <c:idx val="2"/>
          <c:order val="2"/>
          <c:tx>
            <c:strRef>
              <c:f>Лист1!$O$20</c:f>
              <c:strCache>
                <c:ptCount val="1"/>
                <c:pt idx="0">
                  <c:v>Опыт №2 – «Ризоплан»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Лист1!$P$21:$P$22</c:f>
                <c:numCache>
                  <c:formatCode>General</c:formatCode>
                  <c:ptCount val="2"/>
                  <c:pt idx="0">
                    <c:v>0.38900000000000001</c:v>
                  </c:pt>
                  <c:pt idx="1">
                    <c:v>3.5409999999999999</c:v>
                  </c:pt>
                </c:numCache>
              </c:numRef>
            </c:plus>
            <c:minus>
              <c:numRef>
                <c:f>Лист1!$P$21:$P$22</c:f>
                <c:numCache>
                  <c:formatCode>General</c:formatCode>
                  <c:ptCount val="2"/>
                  <c:pt idx="0">
                    <c:v>0.38900000000000001</c:v>
                  </c:pt>
                  <c:pt idx="1">
                    <c:v>3.5409999999999999</c:v>
                  </c:pt>
                </c:numCache>
              </c:numRef>
            </c:minus>
          </c:errBars>
          <c:cat>
            <c:strRef>
              <c:f>Лист1!$J$21:$J$22</c:f>
              <c:strCache>
                <c:ptCount val="2"/>
                <c:pt idx="0">
                  <c:v>Длина проростков,см</c:v>
                </c:pt>
                <c:pt idx="1">
                  <c:v>Длина корешков, см</c:v>
                </c:pt>
              </c:strCache>
            </c:strRef>
          </c:cat>
          <c:val>
            <c:numRef>
              <c:f>Лист1!$O$21:$O$22</c:f>
              <c:numCache>
                <c:formatCode>General</c:formatCode>
                <c:ptCount val="2"/>
                <c:pt idx="0">
                  <c:v>24.1</c:v>
                </c:pt>
                <c:pt idx="1">
                  <c:v>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62848"/>
        <c:axId val="146864384"/>
      </c:barChart>
      <c:catAx>
        <c:axId val="14686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64384"/>
        <c:crosses val="autoZero"/>
        <c:auto val="1"/>
        <c:lblAlgn val="ctr"/>
        <c:lblOffset val="100"/>
        <c:noMultiLvlLbl val="0"/>
      </c:catAx>
      <c:valAx>
        <c:axId val="146864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Длина, см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862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Лист1!$K$27</c:f>
              <c:strCache>
                <c:ptCount val="1"/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Лист1!$L$28:$L$30</c:f>
                <c:numCache>
                  <c:formatCode>General</c:formatCode>
                  <c:ptCount val="3"/>
                  <c:pt idx="0">
                    <c:v>0.56100000000000005</c:v>
                  </c:pt>
                  <c:pt idx="1">
                    <c:v>0.65700000000000003</c:v>
                  </c:pt>
                  <c:pt idx="2">
                    <c:v>0.374</c:v>
                  </c:pt>
                </c:numCache>
              </c:numRef>
            </c:plus>
            <c:minus>
              <c:numRef>
                <c:f>Лист1!$L$28:$L$30</c:f>
                <c:numCache>
                  <c:formatCode>General</c:formatCode>
                  <c:ptCount val="3"/>
                  <c:pt idx="0">
                    <c:v>0.56100000000000005</c:v>
                  </c:pt>
                  <c:pt idx="1">
                    <c:v>0.65700000000000003</c:v>
                  </c:pt>
                  <c:pt idx="2">
                    <c:v>0.374</c:v>
                  </c:pt>
                </c:numCache>
              </c:numRef>
            </c:minus>
          </c:errBars>
          <c:cat>
            <c:strRef>
              <c:f>Лист1!$J$28:$J$30</c:f>
              <c:strCache>
                <c:ptCount val="3"/>
                <c:pt idx="0">
                  <c:v>Контроль - вода</c:v>
                </c:pt>
                <c:pt idx="1">
                  <c:v>Опыт №1 - «Флавобактерин»</c:v>
                </c:pt>
                <c:pt idx="2">
                  <c:v>Опыт №2 – «Ризоплан»</c:v>
                </c:pt>
              </c:strCache>
            </c:strRef>
          </c:cat>
          <c:val>
            <c:numRef>
              <c:f>Лист1!$K$28:$K$30</c:f>
              <c:numCache>
                <c:formatCode>General</c:formatCode>
                <c:ptCount val="3"/>
                <c:pt idx="0">
                  <c:v>4.3</c:v>
                </c:pt>
                <c:pt idx="1">
                  <c:v>6.4</c:v>
                </c:pt>
                <c:pt idx="2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86752"/>
        <c:axId val="164188544"/>
      </c:barChart>
      <c:catAx>
        <c:axId val="16418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4188544"/>
        <c:crosses val="autoZero"/>
        <c:auto val="1"/>
        <c:lblAlgn val="ctr"/>
        <c:lblOffset val="100"/>
        <c:noMultiLvlLbl val="0"/>
      </c:catAx>
      <c:valAx>
        <c:axId val="1641885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шт.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186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5594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2019-01-18T09:05:00Z</dcterms:created>
  <dcterms:modified xsi:type="dcterms:W3CDTF">2019-01-18T10:16:00Z</dcterms:modified>
</cp:coreProperties>
</file>